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43C" w:rsidRPr="0066243C" w:rsidRDefault="0066243C" w:rsidP="00C56AA3">
      <w:pPr>
        <w:pStyle w:val="Default"/>
        <w:ind w:left="1416" w:firstLine="708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C56AA3" w:rsidRPr="0066243C" w:rsidRDefault="000358D3" w:rsidP="0066243C">
      <w:pPr>
        <w:pStyle w:val="Default"/>
        <w:ind w:left="2124" w:firstLine="708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UCHWAŁA Nr ………../2014</w:t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  <w:t>Projekt 2</w:t>
      </w:r>
    </w:p>
    <w:p w:rsidR="00C56AA3" w:rsidRPr="0066243C" w:rsidRDefault="00C56AA3" w:rsidP="0066243C">
      <w:pPr>
        <w:pStyle w:val="Default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66243C">
        <w:rPr>
          <w:rFonts w:ascii="Times New Roman" w:hAnsi="Times New Roman" w:cs="Times New Roman"/>
          <w:bCs/>
          <w:sz w:val="26"/>
          <w:szCs w:val="26"/>
        </w:rPr>
        <w:t>Rady Miejskiej w Mroczy</w:t>
      </w:r>
    </w:p>
    <w:p w:rsidR="00C56AA3" w:rsidRPr="0066243C" w:rsidRDefault="00C56AA3" w:rsidP="0066243C">
      <w:pPr>
        <w:pStyle w:val="Default"/>
        <w:ind w:left="2124" w:firstLine="708"/>
        <w:rPr>
          <w:rFonts w:ascii="Times New Roman" w:hAnsi="Times New Roman" w:cs="Times New Roman"/>
          <w:b w:val="0"/>
          <w:sz w:val="28"/>
          <w:szCs w:val="22"/>
        </w:rPr>
      </w:pPr>
      <w:proofErr w:type="gramStart"/>
      <w:r w:rsidRPr="0066243C">
        <w:rPr>
          <w:rFonts w:ascii="Times New Roman" w:hAnsi="Times New Roman" w:cs="Times New Roman"/>
          <w:bCs/>
          <w:sz w:val="26"/>
          <w:szCs w:val="26"/>
        </w:rPr>
        <w:t>z</w:t>
      </w:r>
      <w:proofErr w:type="gramEnd"/>
      <w:r w:rsidRPr="0066243C">
        <w:rPr>
          <w:rFonts w:ascii="Times New Roman" w:hAnsi="Times New Roman" w:cs="Times New Roman"/>
          <w:bCs/>
          <w:sz w:val="26"/>
          <w:szCs w:val="26"/>
        </w:rPr>
        <w:t xml:space="preserve"> dnia…</w:t>
      </w:r>
      <w:r w:rsidR="0066243C" w:rsidRPr="0066243C">
        <w:rPr>
          <w:rFonts w:ascii="Times New Roman" w:hAnsi="Times New Roman" w:cs="Times New Roman"/>
          <w:bCs/>
          <w:sz w:val="26"/>
          <w:szCs w:val="26"/>
        </w:rPr>
        <w:t>….</w:t>
      </w:r>
      <w:proofErr w:type="gramStart"/>
      <w:r w:rsidRPr="0066243C">
        <w:rPr>
          <w:rFonts w:ascii="Times New Roman" w:hAnsi="Times New Roman" w:cs="Times New Roman"/>
          <w:bCs/>
          <w:sz w:val="26"/>
          <w:szCs w:val="26"/>
        </w:rPr>
        <w:t>stycznia</w:t>
      </w:r>
      <w:proofErr w:type="gramEnd"/>
      <w:r w:rsidRPr="0066243C">
        <w:rPr>
          <w:rFonts w:ascii="Times New Roman" w:hAnsi="Times New Roman" w:cs="Times New Roman"/>
          <w:bCs/>
          <w:sz w:val="26"/>
          <w:szCs w:val="26"/>
        </w:rPr>
        <w:t xml:space="preserve"> 2014 roku</w:t>
      </w:r>
    </w:p>
    <w:p w:rsidR="0066243C" w:rsidRDefault="0066243C" w:rsidP="00C56AA3">
      <w:pPr>
        <w:pStyle w:val="Default"/>
        <w:jc w:val="both"/>
        <w:rPr>
          <w:rFonts w:ascii="Times New Roman" w:hAnsi="Times New Roman" w:cs="Times New Roman"/>
          <w:bCs/>
          <w:szCs w:val="22"/>
        </w:rPr>
      </w:pPr>
    </w:p>
    <w:p w:rsidR="00C56AA3" w:rsidRPr="003B6FBA" w:rsidRDefault="00C56AA3" w:rsidP="00C56AA3">
      <w:pPr>
        <w:pStyle w:val="Default"/>
        <w:jc w:val="both"/>
        <w:rPr>
          <w:rFonts w:ascii="Times New Roman" w:hAnsi="Times New Roman" w:cs="Times New Roman"/>
          <w:szCs w:val="22"/>
        </w:rPr>
      </w:pPr>
      <w:proofErr w:type="gramStart"/>
      <w:r w:rsidRPr="003B6FBA">
        <w:rPr>
          <w:rFonts w:ascii="Times New Roman" w:hAnsi="Times New Roman" w:cs="Times New Roman"/>
          <w:bCs/>
          <w:szCs w:val="22"/>
        </w:rPr>
        <w:t>w</w:t>
      </w:r>
      <w:proofErr w:type="gramEnd"/>
      <w:r w:rsidRPr="003B6FBA">
        <w:rPr>
          <w:rFonts w:ascii="Times New Roman" w:hAnsi="Times New Roman" w:cs="Times New Roman"/>
          <w:bCs/>
          <w:szCs w:val="22"/>
        </w:rPr>
        <w:t xml:space="preserve"> sprawie: zmiany Uchwały Rady Miejskiej w Mroczy dotyczącej ustalenia podwyższenia kryterium dochodowego uprawniającego do przyznania niektórych zasiłków oraz zwrotu wydatków z zakresu pomocy</w:t>
      </w:r>
    </w:p>
    <w:p w:rsidR="00C56AA3" w:rsidRPr="000358D3" w:rsidRDefault="00C56AA3" w:rsidP="0066243C">
      <w:pPr>
        <w:pStyle w:val="Default"/>
        <w:ind w:firstLine="708"/>
        <w:jc w:val="both"/>
        <w:rPr>
          <w:rFonts w:ascii="Times New Roman" w:hAnsi="Times New Roman" w:cs="Times New Roman"/>
          <w:b w:val="0"/>
          <w:szCs w:val="22"/>
        </w:rPr>
      </w:pPr>
      <w:r w:rsidRPr="000C2909">
        <w:rPr>
          <w:rFonts w:ascii="Times New Roman" w:hAnsi="Times New Roman" w:cs="Times New Roman"/>
          <w:b w:val="0"/>
          <w:i/>
          <w:szCs w:val="22"/>
        </w:rPr>
        <w:t xml:space="preserve">Na podstawie art. 18 ust. 2 pkt. 15 ustawy z dnia 8 marca 1990 r. o samorządzie gminnym (Dz. U. </w:t>
      </w:r>
      <w:proofErr w:type="gramStart"/>
      <w:r w:rsidRPr="000C2909">
        <w:rPr>
          <w:rFonts w:ascii="Times New Roman" w:hAnsi="Times New Roman" w:cs="Times New Roman"/>
          <w:b w:val="0"/>
          <w:i/>
          <w:szCs w:val="22"/>
        </w:rPr>
        <w:t>z</w:t>
      </w:r>
      <w:proofErr w:type="gramEnd"/>
      <w:r w:rsidRPr="000C2909">
        <w:rPr>
          <w:rFonts w:ascii="Times New Roman" w:hAnsi="Times New Roman" w:cs="Times New Roman"/>
          <w:b w:val="0"/>
          <w:i/>
          <w:szCs w:val="22"/>
        </w:rPr>
        <w:t xml:space="preserve"> 2013 r.</w:t>
      </w:r>
      <w:r w:rsidR="000358D3">
        <w:rPr>
          <w:rFonts w:ascii="Times New Roman" w:hAnsi="Times New Roman" w:cs="Times New Roman"/>
          <w:b w:val="0"/>
          <w:i/>
          <w:szCs w:val="22"/>
        </w:rPr>
        <w:t>, poz. 594;</w:t>
      </w:r>
      <w:r w:rsidR="005C32F3">
        <w:rPr>
          <w:rFonts w:ascii="Times New Roman" w:hAnsi="Times New Roman" w:cs="Times New Roman"/>
          <w:b w:val="0"/>
          <w:i/>
          <w:szCs w:val="22"/>
        </w:rPr>
        <w:t xml:space="preserve"> zm.</w:t>
      </w:r>
      <w:r w:rsidR="000358D3">
        <w:rPr>
          <w:rFonts w:ascii="Times New Roman" w:hAnsi="Times New Roman" w:cs="Times New Roman"/>
          <w:b w:val="0"/>
          <w:i/>
          <w:szCs w:val="22"/>
        </w:rPr>
        <w:t>poz.645 i poz.1318</w:t>
      </w:r>
      <w:r w:rsidR="005C32F3">
        <w:rPr>
          <w:rFonts w:ascii="Times New Roman" w:hAnsi="Times New Roman" w:cs="Times New Roman"/>
          <w:b w:val="0"/>
          <w:i/>
          <w:szCs w:val="22"/>
        </w:rPr>
        <w:t xml:space="preserve">), </w:t>
      </w:r>
      <w:r w:rsidR="005C32F3" w:rsidRPr="000358D3">
        <w:rPr>
          <w:rFonts w:ascii="Times New Roman" w:hAnsi="Times New Roman" w:cs="Times New Roman"/>
          <w:b w:val="0"/>
          <w:i/>
          <w:szCs w:val="22"/>
        </w:rPr>
        <w:t>art. 43 ust. 10, art.44, art.96</w:t>
      </w:r>
      <w:r w:rsidRPr="000358D3">
        <w:rPr>
          <w:rFonts w:ascii="Times New Roman" w:hAnsi="Times New Roman" w:cs="Times New Roman"/>
          <w:b w:val="0"/>
          <w:i/>
          <w:szCs w:val="22"/>
        </w:rPr>
        <w:t xml:space="preserve"> </w:t>
      </w:r>
      <w:r w:rsidR="005C32F3" w:rsidRPr="000358D3">
        <w:rPr>
          <w:rFonts w:ascii="Times New Roman" w:hAnsi="Times New Roman" w:cs="Times New Roman"/>
          <w:b w:val="0"/>
          <w:i/>
          <w:szCs w:val="22"/>
        </w:rPr>
        <w:t xml:space="preserve">ust.4 </w:t>
      </w:r>
      <w:r w:rsidRPr="000358D3">
        <w:rPr>
          <w:rFonts w:ascii="Times New Roman" w:hAnsi="Times New Roman" w:cs="Times New Roman"/>
          <w:b w:val="0"/>
          <w:i/>
          <w:szCs w:val="22"/>
        </w:rPr>
        <w:t xml:space="preserve">ustawy z dnia 12 marca 2004 r. o pomocy społecznej (Dz. U. </w:t>
      </w:r>
      <w:proofErr w:type="gramStart"/>
      <w:r w:rsidRPr="000358D3">
        <w:rPr>
          <w:rFonts w:ascii="Times New Roman" w:hAnsi="Times New Roman" w:cs="Times New Roman"/>
          <w:b w:val="0"/>
          <w:i/>
          <w:szCs w:val="22"/>
        </w:rPr>
        <w:t>z</w:t>
      </w:r>
      <w:proofErr w:type="gramEnd"/>
      <w:r w:rsidR="000358D3">
        <w:rPr>
          <w:rFonts w:ascii="Times New Roman" w:hAnsi="Times New Roman" w:cs="Times New Roman"/>
          <w:b w:val="0"/>
          <w:i/>
          <w:szCs w:val="22"/>
        </w:rPr>
        <w:t xml:space="preserve"> 2013 r., poz. 182;</w:t>
      </w:r>
      <w:r w:rsidR="00FF098E">
        <w:rPr>
          <w:rFonts w:ascii="Times New Roman" w:hAnsi="Times New Roman" w:cs="Times New Roman"/>
          <w:b w:val="0"/>
          <w:i/>
          <w:szCs w:val="22"/>
        </w:rPr>
        <w:t xml:space="preserve"> </w:t>
      </w:r>
      <w:r w:rsidRPr="000358D3">
        <w:rPr>
          <w:rFonts w:ascii="Times New Roman" w:hAnsi="Times New Roman" w:cs="Times New Roman"/>
          <w:b w:val="0"/>
          <w:i/>
          <w:szCs w:val="22"/>
        </w:rPr>
        <w:t>zm.</w:t>
      </w:r>
      <w:r w:rsidR="000358D3">
        <w:rPr>
          <w:rFonts w:ascii="Times New Roman" w:hAnsi="Times New Roman" w:cs="Times New Roman"/>
          <w:b w:val="0"/>
          <w:i/>
          <w:szCs w:val="22"/>
        </w:rPr>
        <w:t>poz.509</w:t>
      </w:r>
      <w:r w:rsidRPr="000358D3">
        <w:rPr>
          <w:rFonts w:ascii="Times New Roman" w:hAnsi="Times New Roman" w:cs="Times New Roman"/>
          <w:b w:val="0"/>
          <w:i/>
          <w:szCs w:val="22"/>
        </w:rPr>
        <w:t>)</w:t>
      </w:r>
      <w:r w:rsidRPr="000358D3">
        <w:rPr>
          <w:rFonts w:ascii="Times New Roman" w:hAnsi="Times New Roman" w:cs="Times New Roman"/>
          <w:b w:val="0"/>
          <w:szCs w:val="22"/>
        </w:rPr>
        <w:t>,</w:t>
      </w:r>
      <w:r w:rsidRPr="000358D3">
        <w:rPr>
          <w:rFonts w:ascii="Times New Roman" w:hAnsi="Times New Roman" w:cs="Times New Roman"/>
          <w:bCs/>
          <w:szCs w:val="22"/>
        </w:rPr>
        <w:t xml:space="preserve"> </w:t>
      </w:r>
      <w:r w:rsidRPr="000358D3">
        <w:rPr>
          <w:rFonts w:ascii="Times New Roman" w:hAnsi="Times New Roman" w:cs="Times New Roman"/>
          <w:b w:val="0"/>
          <w:bCs/>
          <w:szCs w:val="22"/>
        </w:rPr>
        <w:t>uchwala się, co następuje</w:t>
      </w:r>
      <w:r w:rsidRPr="000358D3">
        <w:rPr>
          <w:rFonts w:ascii="Times New Roman" w:hAnsi="Times New Roman" w:cs="Times New Roman"/>
          <w:bCs/>
          <w:szCs w:val="22"/>
        </w:rPr>
        <w:t xml:space="preserve">: </w:t>
      </w:r>
    </w:p>
    <w:p w:rsidR="00C56AA3" w:rsidRPr="00FD3F80" w:rsidRDefault="00C56AA3" w:rsidP="00C56AA3">
      <w:pPr>
        <w:pStyle w:val="Default"/>
        <w:jc w:val="both"/>
        <w:rPr>
          <w:rFonts w:ascii="Times New Roman" w:hAnsi="Times New Roman" w:cs="Times New Roman"/>
          <w:bCs/>
          <w:szCs w:val="22"/>
        </w:rPr>
      </w:pPr>
    </w:p>
    <w:p w:rsidR="005C32F3" w:rsidRDefault="00C56AA3" w:rsidP="005C32F3">
      <w:pPr>
        <w:pStyle w:val="Default"/>
        <w:jc w:val="both"/>
        <w:rPr>
          <w:rFonts w:ascii="Times New Roman" w:hAnsi="Times New Roman" w:cs="Times New Roman"/>
          <w:b w:val="0"/>
          <w:szCs w:val="22"/>
        </w:rPr>
      </w:pPr>
      <w:r w:rsidRPr="00FD3F80">
        <w:rPr>
          <w:rFonts w:ascii="Times New Roman" w:hAnsi="Times New Roman" w:cs="Times New Roman"/>
          <w:bCs/>
          <w:szCs w:val="22"/>
        </w:rPr>
        <w:t xml:space="preserve">§ 1. </w:t>
      </w:r>
      <w:r w:rsidR="005C32F3">
        <w:rPr>
          <w:rFonts w:ascii="Times New Roman" w:hAnsi="Times New Roman" w:cs="Times New Roman"/>
          <w:b w:val="0"/>
          <w:szCs w:val="22"/>
        </w:rPr>
        <w:t>W uchwale NR XXVI/8/05 Rady Miejskiej w Mroczy z dnia 28 stycznia 2005 roku w sprawie ustalenia wysokości oraz szczegółowych warunków i trybu przyznawania zasiłku celowego na ekonomiczne usamodzielnienie, sposobu sprawiania pogrzebu ze środków pomocy społecznej oraz zasad zwrotu wydatków z zakresu pomocy społecznej wprowadza się następujące zmiany:</w:t>
      </w:r>
    </w:p>
    <w:p w:rsidR="005C32F3" w:rsidRDefault="005C32F3" w:rsidP="005C32F3">
      <w:pPr>
        <w:pStyle w:val="Default"/>
        <w:jc w:val="both"/>
        <w:rPr>
          <w:rFonts w:ascii="Times New Roman" w:hAnsi="Times New Roman" w:cs="Times New Roman"/>
          <w:b w:val="0"/>
          <w:szCs w:val="22"/>
        </w:rPr>
      </w:pPr>
      <w:r>
        <w:rPr>
          <w:rFonts w:ascii="Times New Roman" w:hAnsi="Times New Roman" w:cs="Times New Roman"/>
          <w:b w:val="0"/>
          <w:szCs w:val="22"/>
        </w:rPr>
        <w:t>1) w §3 ust.1 pkt 1 otrzymuje brzmienie:</w:t>
      </w:r>
    </w:p>
    <w:p w:rsidR="005C32F3" w:rsidRDefault="005C32F3" w:rsidP="005C32F3">
      <w:pPr>
        <w:pStyle w:val="Default"/>
        <w:jc w:val="both"/>
        <w:rPr>
          <w:rFonts w:ascii="Times New Roman" w:hAnsi="Times New Roman" w:cs="Times New Roman"/>
          <w:b w:val="0"/>
          <w:szCs w:val="22"/>
        </w:rPr>
      </w:pPr>
      <w:r>
        <w:rPr>
          <w:rFonts w:ascii="Times New Roman" w:hAnsi="Times New Roman" w:cs="Times New Roman"/>
          <w:b w:val="0"/>
          <w:szCs w:val="22"/>
        </w:rPr>
        <w:t>„1) usługi”</w:t>
      </w:r>
    </w:p>
    <w:p w:rsidR="004E4F2D" w:rsidRDefault="000358D3" w:rsidP="005C32F3">
      <w:pPr>
        <w:pStyle w:val="Default"/>
        <w:jc w:val="both"/>
        <w:rPr>
          <w:rFonts w:ascii="Times New Roman" w:hAnsi="Times New Roman" w:cs="Times New Roman"/>
          <w:b w:val="0"/>
          <w:szCs w:val="22"/>
        </w:rPr>
      </w:pPr>
      <w:r>
        <w:rPr>
          <w:rFonts w:ascii="Times New Roman" w:hAnsi="Times New Roman" w:cs="Times New Roman"/>
          <w:b w:val="0"/>
          <w:szCs w:val="22"/>
        </w:rPr>
        <w:t>2</w:t>
      </w:r>
      <w:r w:rsidR="004E4F2D">
        <w:rPr>
          <w:rFonts w:ascii="Times New Roman" w:hAnsi="Times New Roman" w:cs="Times New Roman"/>
          <w:b w:val="0"/>
          <w:szCs w:val="22"/>
        </w:rPr>
        <w:t>) w § 4 ust.1 otrzymuje brzmienie:</w:t>
      </w:r>
    </w:p>
    <w:p w:rsidR="004E4F2D" w:rsidRPr="00FD3F80" w:rsidRDefault="004E4F2D" w:rsidP="005C32F3">
      <w:pPr>
        <w:pStyle w:val="Default"/>
        <w:jc w:val="both"/>
        <w:rPr>
          <w:rFonts w:ascii="Times New Roman" w:hAnsi="Times New Roman" w:cs="Times New Roman"/>
          <w:b w:val="0"/>
          <w:szCs w:val="22"/>
        </w:rPr>
      </w:pPr>
      <w:r>
        <w:rPr>
          <w:rFonts w:ascii="Times New Roman" w:hAnsi="Times New Roman" w:cs="Times New Roman"/>
          <w:b w:val="0"/>
          <w:szCs w:val="22"/>
        </w:rPr>
        <w:t xml:space="preserve">„W przypadku przyznania pomocy w formie rzeczowej lub w formie pieniężnej na zakup posiłku dla osób i rodzin wymienionych w Uchwale Nr 221 Rady Ministrów z dnia 10 grudnia 2013 roku w sprawie ustanowienia wieloletniego programu wspierania finansowego gmin w zakresie dożywiania „Pomoc państwa w zakresie dożywiania” na lata 2014-2020 (M.P. z 2013 poz. 1024) przyznanie pomocy odbywa się nieodpłatnie, o ile dochód osób tam wymienionych w </w:t>
      </w:r>
      <w:r w:rsidR="0066243C">
        <w:rPr>
          <w:rFonts w:ascii="Times New Roman" w:hAnsi="Times New Roman" w:cs="Times New Roman"/>
          <w:b w:val="0"/>
          <w:szCs w:val="22"/>
        </w:rPr>
        <w:t xml:space="preserve">znaczeniu </w:t>
      </w:r>
      <w:r>
        <w:rPr>
          <w:rFonts w:ascii="Times New Roman" w:hAnsi="Times New Roman" w:cs="Times New Roman"/>
          <w:b w:val="0"/>
          <w:szCs w:val="22"/>
        </w:rPr>
        <w:t>art. 8 ust.1</w:t>
      </w:r>
      <w:r w:rsidR="00C40D82">
        <w:rPr>
          <w:rFonts w:ascii="Times New Roman" w:hAnsi="Times New Roman" w:cs="Times New Roman"/>
          <w:b w:val="0"/>
          <w:color w:val="FF0000"/>
          <w:szCs w:val="22"/>
        </w:rPr>
        <w:t xml:space="preserve"> </w:t>
      </w:r>
      <w:r w:rsidR="00C40D82" w:rsidRPr="00C40D82">
        <w:rPr>
          <w:rFonts w:ascii="Times New Roman" w:hAnsi="Times New Roman" w:cs="Times New Roman"/>
          <w:b w:val="0"/>
          <w:color w:val="auto"/>
          <w:szCs w:val="22"/>
        </w:rPr>
        <w:t>pkt 1i 2</w:t>
      </w:r>
      <w:r w:rsidRPr="00C40D82">
        <w:rPr>
          <w:rFonts w:ascii="Times New Roman" w:hAnsi="Times New Roman" w:cs="Times New Roman"/>
          <w:b w:val="0"/>
          <w:color w:val="auto"/>
          <w:szCs w:val="22"/>
        </w:rPr>
        <w:t xml:space="preserve"> </w:t>
      </w:r>
      <w:r w:rsidR="0066243C">
        <w:rPr>
          <w:rFonts w:ascii="Times New Roman" w:hAnsi="Times New Roman" w:cs="Times New Roman"/>
          <w:b w:val="0"/>
          <w:szCs w:val="22"/>
        </w:rPr>
        <w:t>ustawy o pomocy społecznej nie przekracza 150% -przyznanie pomocy odbywa się nieodpłatnie.”</w:t>
      </w:r>
    </w:p>
    <w:p w:rsidR="00C56AA3" w:rsidRDefault="00C56AA3" w:rsidP="00C56AA3">
      <w:pPr>
        <w:pStyle w:val="Default"/>
        <w:jc w:val="both"/>
        <w:rPr>
          <w:rFonts w:ascii="Times New Roman" w:hAnsi="Times New Roman" w:cs="Times New Roman"/>
          <w:bCs/>
          <w:szCs w:val="22"/>
        </w:rPr>
      </w:pPr>
    </w:p>
    <w:p w:rsidR="00C56AA3" w:rsidRPr="00FD3F80" w:rsidRDefault="00C56AA3" w:rsidP="00C56AA3">
      <w:pPr>
        <w:pStyle w:val="Default"/>
        <w:jc w:val="both"/>
        <w:rPr>
          <w:rFonts w:ascii="Times New Roman" w:hAnsi="Times New Roman" w:cs="Times New Roman"/>
          <w:b w:val="0"/>
          <w:szCs w:val="22"/>
        </w:rPr>
      </w:pPr>
      <w:r w:rsidRPr="00FD3F80">
        <w:rPr>
          <w:rFonts w:ascii="Times New Roman" w:hAnsi="Times New Roman" w:cs="Times New Roman"/>
          <w:bCs/>
          <w:szCs w:val="22"/>
        </w:rPr>
        <w:t xml:space="preserve">§ 2. </w:t>
      </w:r>
      <w:r w:rsidRPr="00FD3F80">
        <w:rPr>
          <w:rFonts w:ascii="Times New Roman" w:hAnsi="Times New Roman" w:cs="Times New Roman"/>
          <w:b w:val="0"/>
          <w:szCs w:val="22"/>
        </w:rPr>
        <w:t xml:space="preserve">Wykonanie uchwały powierza się Burmistrzowi Miasta i Gminy Mrocza. </w:t>
      </w:r>
    </w:p>
    <w:p w:rsidR="000358D3" w:rsidRDefault="000358D3" w:rsidP="00C56AA3">
      <w:pPr>
        <w:jc w:val="both"/>
        <w:rPr>
          <w:rFonts w:cs="Times New Roman"/>
          <w:bCs/>
          <w:sz w:val="24"/>
        </w:rPr>
      </w:pPr>
    </w:p>
    <w:p w:rsidR="00C56AA3" w:rsidRPr="00FD3F80" w:rsidRDefault="00C56AA3" w:rsidP="00C56AA3">
      <w:pPr>
        <w:jc w:val="both"/>
        <w:rPr>
          <w:rFonts w:cs="Times New Roman"/>
          <w:b w:val="0"/>
          <w:sz w:val="24"/>
        </w:rPr>
      </w:pPr>
      <w:r>
        <w:rPr>
          <w:rFonts w:cs="Times New Roman"/>
          <w:bCs/>
          <w:sz w:val="24"/>
        </w:rPr>
        <w:t>§3.</w:t>
      </w:r>
      <w:r w:rsidRPr="00FD3F80">
        <w:rPr>
          <w:rFonts w:cs="Times New Roman"/>
          <w:b w:val="0"/>
          <w:sz w:val="24"/>
        </w:rPr>
        <w:t xml:space="preserve">Uchwała </w:t>
      </w:r>
      <w:r w:rsidR="0066243C">
        <w:rPr>
          <w:rFonts w:cs="Times New Roman"/>
          <w:b w:val="0"/>
          <w:sz w:val="24"/>
        </w:rPr>
        <w:t>podlega ogłoszeniu</w:t>
      </w:r>
      <w:r w:rsidRPr="00FD3F80">
        <w:rPr>
          <w:rFonts w:cs="Times New Roman"/>
          <w:b w:val="0"/>
          <w:sz w:val="24"/>
        </w:rPr>
        <w:t xml:space="preserve"> w Dzienniku Urzędowym W</w:t>
      </w:r>
      <w:r w:rsidR="0066243C">
        <w:rPr>
          <w:rFonts w:cs="Times New Roman"/>
          <w:b w:val="0"/>
          <w:sz w:val="24"/>
        </w:rPr>
        <w:t>ojewództwa Kujawsko-Pomorskiego i wchodzi w życie 14 dni po ogłoszeniu.</w:t>
      </w:r>
    </w:p>
    <w:p w:rsidR="00C56AA3" w:rsidRDefault="00C56AA3" w:rsidP="00C56AA3">
      <w:pPr>
        <w:pStyle w:val="Default"/>
        <w:ind w:left="1416" w:firstLine="708"/>
        <w:jc w:val="center"/>
        <w:rPr>
          <w:rFonts w:ascii="Times New Roman" w:hAnsi="Times New Roman" w:cs="Times New Roman"/>
          <w:bCs/>
          <w:szCs w:val="22"/>
        </w:rPr>
      </w:pPr>
    </w:p>
    <w:p w:rsidR="003B6FBA" w:rsidRDefault="003B6FBA"/>
    <w:p w:rsidR="003B6FBA" w:rsidRDefault="003B6FBA"/>
    <w:p w:rsidR="00C40D82" w:rsidRDefault="00C40D82"/>
    <w:p w:rsidR="00C40D82" w:rsidRDefault="00C40D82"/>
    <w:p w:rsidR="00C40D82" w:rsidRDefault="00C40D82"/>
    <w:p w:rsidR="00C40D82" w:rsidRDefault="00C40D82"/>
    <w:p w:rsidR="00C40D82" w:rsidRDefault="00C40D82"/>
    <w:p w:rsidR="00C40D82" w:rsidRDefault="00C40D82"/>
    <w:p w:rsidR="00765545" w:rsidRDefault="000603D9">
      <w:r>
        <w:lastRenderedPageBreak/>
        <w:t>UZASADNIENIE</w:t>
      </w:r>
    </w:p>
    <w:p w:rsidR="009E57FF" w:rsidRDefault="000603D9" w:rsidP="000358D3">
      <w:pPr>
        <w:jc w:val="both"/>
      </w:pPr>
      <w:r w:rsidRPr="000603D9">
        <w:rPr>
          <w:b w:val="0"/>
        </w:rPr>
        <w:t xml:space="preserve">Z </w:t>
      </w:r>
      <w:r w:rsidR="009E57FF">
        <w:rPr>
          <w:b w:val="0"/>
        </w:rPr>
        <w:t>art.96 ust. 4</w:t>
      </w:r>
      <w:r w:rsidRPr="000603D9">
        <w:rPr>
          <w:b w:val="0"/>
        </w:rPr>
        <w:t xml:space="preserve">ustawy o pomocy społecznej </w:t>
      </w:r>
      <w:r w:rsidR="009E57FF">
        <w:rPr>
          <w:b w:val="0"/>
        </w:rPr>
        <w:t xml:space="preserve">z dnia 12 marca 2004 roku </w:t>
      </w:r>
      <w:r w:rsidRPr="000603D9">
        <w:rPr>
          <w:b w:val="0"/>
        </w:rPr>
        <w:t>wynika, że Rada gminy określa zasady zwrotu wydatków za świadczenia z pomocy społecznej tj. usługi, pomoc rzeczowa, zasiłki na ekonomiczne usamodzielnienie zasiłki okresowe i ce</w:t>
      </w:r>
      <w:r w:rsidR="009E57FF">
        <w:rPr>
          <w:b w:val="0"/>
        </w:rPr>
        <w:t>l</w:t>
      </w:r>
      <w:r w:rsidRPr="000603D9">
        <w:rPr>
          <w:b w:val="0"/>
        </w:rPr>
        <w:t>owe w przypadku, jeżeli dochód na osobę w rodzinie osoby zobowiązanej do zwrotu przekracza kryterium dochodowe</w:t>
      </w:r>
      <w:r w:rsidR="009E57FF">
        <w:t xml:space="preserve">. </w:t>
      </w:r>
    </w:p>
    <w:p w:rsidR="009E57FF" w:rsidRPr="00AE7918" w:rsidRDefault="009E57FF" w:rsidP="000358D3">
      <w:pPr>
        <w:jc w:val="both"/>
        <w:rPr>
          <w:b w:val="0"/>
        </w:rPr>
      </w:pPr>
      <w:r w:rsidRPr="00AE7918">
        <w:rPr>
          <w:b w:val="0"/>
        </w:rPr>
        <w:t xml:space="preserve">Należało dostosować zapisy uchwały do obowiązujących zapisów ustawy </w:t>
      </w:r>
      <w:r w:rsidR="000358D3">
        <w:rPr>
          <w:b w:val="0"/>
        </w:rPr>
        <w:t xml:space="preserve">o pomocy społecznej </w:t>
      </w:r>
      <w:proofErr w:type="gramStart"/>
      <w:r w:rsidR="000358D3">
        <w:rPr>
          <w:b w:val="0"/>
        </w:rPr>
        <w:t>oraz  Uchwały</w:t>
      </w:r>
      <w:proofErr w:type="gramEnd"/>
      <w:r w:rsidR="000358D3">
        <w:rPr>
          <w:b w:val="0"/>
        </w:rPr>
        <w:t xml:space="preserve"> </w:t>
      </w:r>
      <w:r w:rsidRPr="00AE7918">
        <w:rPr>
          <w:b w:val="0"/>
        </w:rPr>
        <w:t xml:space="preserve"> Nr 221 Rady Ministrów z dnia 10 grudnia 2013 w sprawie ustanowienia wieloletniego programu wspierania finansowego gmin w zakresie dożywiania „Pomoc państwa w zakresie dożywiania’ na lata 2014-2020</w:t>
      </w:r>
      <w:r w:rsidR="00C40D82">
        <w:rPr>
          <w:b w:val="0"/>
        </w:rPr>
        <w:t>.</w:t>
      </w:r>
      <w:bookmarkStart w:id="0" w:name="_GoBack"/>
      <w:bookmarkEnd w:id="0"/>
    </w:p>
    <w:p w:rsidR="000603D9" w:rsidRPr="00AE7918" w:rsidRDefault="009E57FF" w:rsidP="000358D3">
      <w:pPr>
        <w:jc w:val="both"/>
        <w:rPr>
          <w:b w:val="0"/>
        </w:rPr>
      </w:pPr>
      <w:r w:rsidRPr="00AE7918">
        <w:rPr>
          <w:b w:val="0"/>
        </w:rPr>
        <w:t>W związku z tym podjęcie uchwały jest uzasadnione.</w:t>
      </w:r>
    </w:p>
    <w:sectPr w:rsidR="000603D9" w:rsidRPr="00AE79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646"/>
    <w:rsid w:val="000358D3"/>
    <w:rsid w:val="000603D9"/>
    <w:rsid w:val="00263065"/>
    <w:rsid w:val="00372367"/>
    <w:rsid w:val="003B6FBA"/>
    <w:rsid w:val="004E4F2D"/>
    <w:rsid w:val="005C32F3"/>
    <w:rsid w:val="0066243C"/>
    <w:rsid w:val="00765545"/>
    <w:rsid w:val="009E57FF"/>
    <w:rsid w:val="00AE7918"/>
    <w:rsid w:val="00C22E98"/>
    <w:rsid w:val="00C23C6D"/>
    <w:rsid w:val="00C40D82"/>
    <w:rsid w:val="00C56AA3"/>
    <w:rsid w:val="00E50646"/>
    <w:rsid w:val="00FF0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6A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6A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6A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6A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360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Trzeciakowska Gabriela</dc:creator>
  <cp:lastModifiedBy>Trzeciakowska Gabriela</cp:lastModifiedBy>
  <cp:revision>8</cp:revision>
  <dcterms:created xsi:type="dcterms:W3CDTF">2014-01-13T21:46:00Z</dcterms:created>
  <dcterms:modified xsi:type="dcterms:W3CDTF">2014-01-20T10:24:00Z</dcterms:modified>
</cp:coreProperties>
</file>