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1793D0" w14:textId="388D183E" w:rsidR="00D92E6A" w:rsidRDefault="00D92E6A" w:rsidP="00D92E6A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PROJEKT</w:t>
      </w:r>
      <w:r w:rsidR="0076774C">
        <w:rPr>
          <w:rFonts w:ascii="Times New Roman" w:hAnsi="Times New Roman" w:cs="Times New Roman"/>
          <w:b/>
          <w:sz w:val="24"/>
          <w:szCs w:val="24"/>
        </w:rPr>
        <w:t xml:space="preserve"> 10/3</w:t>
      </w:r>
      <w:bookmarkStart w:id="0" w:name="_GoBack"/>
      <w:bookmarkEnd w:id="0"/>
    </w:p>
    <w:p w14:paraId="368E6668" w14:textId="77777777" w:rsidR="00D92E6A" w:rsidRDefault="00D92E6A" w:rsidP="00D92E6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FB8770" w14:textId="77777777" w:rsidR="00D92E6A" w:rsidRDefault="00D92E6A" w:rsidP="00D92E6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UCHWAŁA NR LI/…./2022</w:t>
      </w:r>
    </w:p>
    <w:p w14:paraId="3F879D7E" w14:textId="77777777" w:rsidR="00D92E6A" w:rsidRDefault="00D92E6A" w:rsidP="00D92E6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RADY MIEJSKIEJ W MROCZY</w:t>
      </w:r>
    </w:p>
    <w:p w14:paraId="50B1C164" w14:textId="77777777" w:rsidR="00D92E6A" w:rsidRDefault="00D92E6A" w:rsidP="00D92E6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E54F244" w14:textId="77777777" w:rsidR="00D92E6A" w:rsidRPr="001016BF" w:rsidRDefault="00D92E6A" w:rsidP="00D92E6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016BF">
        <w:rPr>
          <w:rFonts w:ascii="Times New Roman" w:hAnsi="Times New Roman" w:cs="Times New Roman"/>
          <w:sz w:val="24"/>
          <w:szCs w:val="24"/>
        </w:rPr>
        <w:t xml:space="preserve">z dnia </w:t>
      </w:r>
      <w:r>
        <w:rPr>
          <w:rFonts w:ascii="Times New Roman" w:hAnsi="Times New Roman" w:cs="Times New Roman"/>
          <w:sz w:val="24"/>
          <w:szCs w:val="24"/>
        </w:rPr>
        <w:t xml:space="preserve">30 września 2022 </w:t>
      </w:r>
      <w:r w:rsidRPr="001016BF">
        <w:rPr>
          <w:rFonts w:ascii="Times New Roman" w:hAnsi="Times New Roman" w:cs="Times New Roman"/>
          <w:sz w:val="24"/>
          <w:szCs w:val="24"/>
        </w:rPr>
        <w:t>roku</w:t>
      </w:r>
    </w:p>
    <w:p w14:paraId="2BDF0BD9" w14:textId="77777777" w:rsidR="00D92E6A" w:rsidRDefault="00D92E6A" w:rsidP="00D92E6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D641F3" w14:textId="77777777" w:rsidR="00D92E6A" w:rsidRPr="00365376" w:rsidRDefault="00D92E6A" w:rsidP="00D92E6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5376">
        <w:rPr>
          <w:rFonts w:ascii="Times New Roman" w:hAnsi="Times New Roman" w:cs="Times New Roman"/>
          <w:b/>
          <w:sz w:val="24"/>
          <w:szCs w:val="24"/>
        </w:rPr>
        <w:t>w sprawie emisji obligacji komunalnych oraz określenia zasad ich zbywania, nabywania i wykupu</w:t>
      </w:r>
    </w:p>
    <w:p w14:paraId="04ACD103" w14:textId="77777777" w:rsidR="00D92E6A" w:rsidRDefault="00D92E6A" w:rsidP="00D92E6A">
      <w:pPr>
        <w:rPr>
          <w:rFonts w:ascii="Times New Roman" w:hAnsi="Times New Roman" w:cs="Times New Roman"/>
          <w:sz w:val="24"/>
          <w:szCs w:val="24"/>
        </w:rPr>
      </w:pPr>
    </w:p>
    <w:p w14:paraId="74DB095F" w14:textId="77777777" w:rsidR="00D92E6A" w:rsidRDefault="00D92E6A" w:rsidP="00D92E6A">
      <w:pPr>
        <w:spacing w:line="276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5376">
        <w:rPr>
          <w:rFonts w:ascii="Times New Roman" w:hAnsi="Times New Roman" w:cs="Times New Roman"/>
          <w:sz w:val="24"/>
          <w:szCs w:val="24"/>
        </w:rPr>
        <w:t>Na podstawie art. 18 ust. 2 pkt 9 lit. b ustawy z dnia 8 marca 1990 r. o sa</w:t>
      </w:r>
      <w:r>
        <w:rPr>
          <w:rFonts w:ascii="Times New Roman" w:hAnsi="Times New Roman" w:cs="Times New Roman"/>
          <w:sz w:val="24"/>
          <w:szCs w:val="24"/>
        </w:rPr>
        <w:t>morządzie gminnym (Dz. U. z 2022 r., poz. 559 z późn. zm.</w:t>
      </w:r>
      <w:r w:rsidRPr="00365376">
        <w:rPr>
          <w:rFonts w:ascii="Times New Roman" w:hAnsi="Times New Roman" w:cs="Times New Roman"/>
          <w:sz w:val="24"/>
          <w:szCs w:val="24"/>
        </w:rPr>
        <w:t xml:space="preserve">), art. 89 ust. 1 pkt 2 i 3 ustawy </w:t>
      </w:r>
      <w:r>
        <w:rPr>
          <w:rFonts w:ascii="Times New Roman" w:hAnsi="Times New Roman" w:cs="Times New Roman"/>
          <w:sz w:val="24"/>
          <w:szCs w:val="24"/>
        </w:rPr>
        <w:br/>
      </w:r>
      <w:r w:rsidRPr="00365376">
        <w:rPr>
          <w:rFonts w:ascii="Times New Roman" w:hAnsi="Times New Roman" w:cs="Times New Roman"/>
          <w:sz w:val="24"/>
          <w:szCs w:val="24"/>
        </w:rPr>
        <w:t>z dnia 27 sierpnia 2009 r. o finansach publiczn</w:t>
      </w:r>
      <w:r>
        <w:rPr>
          <w:rFonts w:ascii="Times New Roman" w:hAnsi="Times New Roman" w:cs="Times New Roman"/>
          <w:sz w:val="24"/>
          <w:szCs w:val="24"/>
        </w:rPr>
        <w:t>ych (Dz. U. z 2022 r., poz. 1634 z późn. zm.)</w:t>
      </w:r>
      <w:r>
        <w:rPr>
          <w:rFonts w:ascii="Times New Roman" w:hAnsi="Times New Roman" w:cs="Times New Roman"/>
          <w:sz w:val="24"/>
          <w:szCs w:val="24"/>
        </w:rPr>
        <w:br/>
      </w:r>
      <w:r w:rsidRPr="00365376">
        <w:rPr>
          <w:rFonts w:ascii="Times New Roman" w:hAnsi="Times New Roman" w:cs="Times New Roman"/>
          <w:sz w:val="24"/>
          <w:szCs w:val="24"/>
        </w:rPr>
        <w:t xml:space="preserve">oraz art. 2 pkt 5 i art. 33 pkt 2 ustawy z dnia 15 stycznia 2015 r. o obligacjach </w:t>
      </w:r>
      <w:r>
        <w:rPr>
          <w:rFonts w:ascii="Times New Roman" w:hAnsi="Times New Roman" w:cs="Times New Roman"/>
          <w:sz w:val="24"/>
          <w:szCs w:val="24"/>
        </w:rPr>
        <w:br/>
      </w:r>
      <w:r w:rsidRPr="00365376">
        <w:rPr>
          <w:rFonts w:ascii="Times New Roman" w:hAnsi="Times New Roman" w:cs="Times New Roman"/>
          <w:sz w:val="24"/>
          <w:szCs w:val="24"/>
        </w:rPr>
        <w:t xml:space="preserve">(Dz. U. </w:t>
      </w:r>
      <w:r>
        <w:rPr>
          <w:rFonts w:ascii="Times New Roman" w:hAnsi="Times New Roman" w:cs="Times New Roman"/>
          <w:sz w:val="24"/>
          <w:szCs w:val="24"/>
        </w:rPr>
        <w:t xml:space="preserve">z </w:t>
      </w:r>
      <w:r w:rsidRPr="00365376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365376">
        <w:rPr>
          <w:rFonts w:ascii="Times New Roman" w:hAnsi="Times New Roman" w:cs="Times New Roman"/>
          <w:sz w:val="24"/>
          <w:szCs w:val="24"/>
        </w:rPr>
        <w:t xml:space="preserve"> r., poz. </w:t>
      </w:r>
      <w:r>
        <w:rPr>
          <w:rFonts w:ascii="Times New Roman" w:hAnsi="Times New Roman" w:cs="Times New Roman"/>
          <w:sz w:val="24"/>
          <w:szCs w:val="24"/>
        </w:rPr>
        <w:t>454 z późn. zm.</w:t>
      </w:r>
      <w:r w:rsidRPr="00365376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6537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uchwala się, co następuje:</w:t>
      </w:r>
    </w:p>
    <w:p w14:paraId="120384F0" w14:textId="77777777" w:rsidR="00D92E6A" w:rsidRDefault="00D92E6A" w:rsidP="00D92E6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105A">
        <w:rPr>
          <w:rFonts w:ascii="Times New Roman" w:hAnsi="Times New Roman" w:cs="Times New Roman"/>
          <w:sz w:val="24"/>
          <w:szCs w:val="24"/>
        </w:rPr>
        <w:t xml:space="preserve">§ 1. 1. Gmina </w:t>
      </w:r>
      <w:r>
        <w:rPr>
          <w:rFonts w:ascii="Times New Roman" w:hAnsi="Times New Roman" w:cs="Times New Roman"/>
          <w:sz w:val="24"/>
          <w:szCs w:val="24"/>
        </w:rPr>
        <w:t>Mrocza</w:t>
      </w:r>
      <w:r w:rsidRPr="008D105A">
        <w:rPr>
          <w:rFonts w:ascii="Times New Roman" w:hAnsi="Times New Roman" w:cs="Times New Roman"/>
          <w:sz w:val="24"/>
          <w:szCs w:val="24"/>
        </w:rPr>
        <w:t xml:space="preserve"> wyemituje obligacje komunalne w łącznej liczbie </w:t>
      </w:r>
      <w:r>
        <w:rPr>
          <w:rFonts w:ascii="Times New Roman" w:hAnsi="Times New Roman" w:cs="Times New Roman"/>
          <w:sz w:val="24"/>
          <w:szCs w:val="24"/>
        </w:rPr>
        <w:t xml:space="preserve">1 300 </w:t>
      </w:r>
      <w:r w:rsidRPr="008D105A">
        <w:rPr>
          <w:rFonts w:ascii="Times New Roman" w:hAnsi="Times New Roman" w:cs="Times New Roman"/>
          <w:sz w:val="24"/>
          <w:szCs w:val="24"/>
        </w:rPr>
        <w:t>sztuk (słownie:</w:t>
      </w:r>
      <w:r>
        <w:rPr>
          <w:rFonts w:ascii="Times New Roman" w:hAnsi="Times New Roman" w:cs="Times New Roman"/>
          <w:sz w:val="24"/>
          <w:szCs w:val="24"/>
        </w:rPr>
        <w:t xml:space="preserve"> jeden tysiąc trzysta</w:t>
      </w:r>
      <w:r w:rsidRPr="008D105A">
        <w:rPr>
          <w:rFonts w:ascii="Times New Roman" w:hAnsi="Times New Roman" w:cs="Times New Roman"/>
          <w:sz w:val="24"/>
          <w:szCs w:val="24"/>
        </w:rPr>
        <w:t xml:space="preserve"> sztuk) o wartości nominalnej 1 000 zł (słown</w:t>
      </w:r>
      <w:r>
        <w:rPr>
          <w:rFonts w:ascii="Times New Roman" w:hAnsi="Times New Roman" w:cs="Times New Roman"/>
          <w:sz w:val="24"/>
          <w:szCs w:val="24"/>
        </w:rPr>
        <w:t>ie: jeden tysiąc złotych) każda</w:t>
      </w:r>
      <w:r w:rsidRPr="008D10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>na łączną kwotę</w:t>
      </w:r>
      <w:r w:rsidRPr="008D105A">
        <w:rPr>
          <w:rFonts w:ascii="Times New Roman" w:hAnsi="Times New Roman" w:cs="Times New Roman"/>
          <w:sz w:val="24"/>
          <w:szCs w:val="24"/>
        </w:rPr>
        <w:t xml:space="preserve"> nominaln</w:t>
      </w:r>
      <w:r>
        <w:rPr>
          <w:rFonts w:ascii="Times New Roman" w:hAnsi="Times New Roman" w:cs="Times New Roman"/>
          <w:sz w:val="24"/>
          <w:szCs w:val="24"/>
        </w:rPr>
        <w:t>ą</w:t>
      </w:r>
      <w:r w:rsidRPr="008D10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8D10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8D105A">
        <w:rPr>
          <w:rFonts w:ascii="Times New Roman" w:hAnsi="Times New Roman" w:cs="Times New Roman"/>
          <w:sz w:val="24"/>
          <w:szCs w:val="24"/>
        </w:rPr>
        <w:t xml:space="preserve">00 000 zł (słownie: </w:t>
      </w:r>
      <w:r>
        <w:rPr>
          <w:rFonts w:ascii="Times New Roman" w:hAnsi="Times New Roman" w:cs="Times New Roman"/>
          <w:sz w:val="24"/>
          <w:szCs w:val="24"/>
        </w:rPr>
        <w:t>jeden milion trzysta tysięcy</w:t>
      </w:r>
      <w:r w:rsidRPr="008D105A">
        <w:rPr>
          <w:rFonts w:ascii="Times New Roman" w:hAnsi="Times New Roman" w:cs="Times New Roman"/>
          <w:sz w:val="24"/>
          <w:szCs w:val="24"/>
        </w:rPr>
        <w:t xml:space="preserve"> złotych).</w:t>
      </w:r>
      <w:r w:rsidRPr="0036537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C0FB5BE" w14:textId="77777777" w:rsidR="00D92E6A" w:rsidRPr="00581B58" w:rsidRDefault="00D92E6A" w:rsidP="00D92E6A">
      <w:pPr>
        <w:pStyle w:val="Akapitzlist"/>
        <w:numPr>
          <w:ilvl w:val="0"/>
          <w:numId w:val="2"/>
        </w:numPr>
        <w:spacing w:line="276" w:lineRule="auto"/>
        <w:ind w:left="52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81B58">
        <w:rPr>
          <w:rFonts w:ascii="Times New Roman" w:hAnsi="Times New Roman" w:cs="Times New Roman"/>
          <w:sz w:val="24"/>
          <w:szCs w:val="24"/>
        </w:rPr>
        <w:t xml:space="preserve">Cena emisyjna jednej obligacji będzie równa wartości nominalnej jednej obligacji. </w:t>
      </w:r>
    </w:p>
    <w:p w14:paraId="71BC0998" w14:textId="77777777" w:rsidR="00D92E6A" w:rsidRPr="00581B58" w:rsidRDefault="00D92E6A" w:rsidP="00D92E6A">
      <w:pPr>
        <w:pStyle w:val="Akapitzlist"/>
        <w:numPr>
          <w:ilvl w:val="0"/>
          <w:numId w:val="2"/>
        </w:numPr>
        <w:spacing w:line="276" w:lineRule="auto"/>
        <w:ind w:left="52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81B58">
        <w:rPr>
          <w:rFonts w:ascii="Times New Roman" w:hAnsi="Times New Roman" w:cs="Times New Roman"/>
          <w:sz w:val="24"/>
          <w:szCs w:val="24"/>
        </w:rPr>
        <w:t xml:space="preserve">Emisja obligacji nastąpi </w:t>
      </w:r>
      <w:r>
        <w:rPr>
          <w:rFonts w:ascii="Times New Roman" w:hAnsi="Times New Roman" w:cs="Times New Roman"/>
          <w:sz w:val="24"/>
          <w:szCs w:val="24"/>
        </w:rPr>
        <w:t xml:space="preserve">w trybie oferty niepublicznej, </w:t>
      </w:r>
      <w:r w:rsidRPr="00581B58">
        <w:rPr>
          <w:rFonts w:ascii="Times New Roman" w:hAnsi="Times New Roman" w:cs="Times New Roman"/>
          <w:sz w:val="24"/>
          <w:szCs w:val="24"/>
        </w:rPr>
        <w:t>poprzez propozycję nabycia obligacji skiero</w:t>
      </w:r>
      <w:r>
        <w:rPr>
          <w:rFonts w:ascii="Times New Roman" w:hAnsi="Times New Roman" w:cs="Times New Roman"/>
          <w:sz w:val="24"/>
          <w:szCs w:val="24"/>
        </w:rPr>
        <w:t>waną do indywidualnych inwestorów</w:t>
      </w:r>
      <w:r w:rsidRPr="00581B58">
        <w:rPr>
          <w:rFonts w:ascii="Times New Roman" w:hAnsi="Times New Roman" w:cs="Times New Roman"/>
          <w:sz w:val="24"/>
          <w:szCs w:val="24"/>
        </w:rPr>
        <w:t xml:space="preserve">, w liczbie mniejszej niż </w:t>
      </w:r>
      <w:r>
        <w:rPr>
          <w:rFonts w:ascii="Times New Roman" w:hAnsi="Times New Roman" w:cs="Times New Roman"/>
          <w:sz w:val="24"/>
          <w:szCs w:val="24"/>
        </w:rPr>
        <w:t>100.</w:t>
      </w:r>
    </w:p>
    <w:p w14:paraId="55C908AC" w14:textId="77777777" w:rsidR="00D92E6A" w:rsidRPr="00581B58" w:rsidRDefault="00D92E6A" w:rsidP="00D92E6A">
      <w:pPr>
        <w:pStyle w:val="Akapitzlist"/>
        <w:numPr>
          <w:ilvl w:val="0"/>
          <w:numId w:val="2"/>
        </w:numPr>
        <w:spacing w:line="276" w:lineRule="auto"/>
        <w:ind w:left="52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81B58">
        <w:rPr>
          <w:rFonts w:ascii="Times New Roman" w:hAnsi="Times New Roman" w:cs="Times New Roman"/>
          <w:sz w:val="24"/>
          <w:szCs w:val="24"/>
        </w:rPr>
        <w:t xml:space="preserve">Obligacje będą obligacjami na okaziciela. </w:t>
      </w:r>
    </w:p>
    <w:p w14:paraId="1C5EA373" w14:textId="77777777" w:rsidR="00D92E6A" w:rsidRDefault="00D92E6A" w:rsidP="00D92E6A">
      <w:pPr>
        <w:pStyle w:val="Akapitzlist"/>
        <w:numPr>
          <w:ilvl w:val="0"/>
          <w:numId w:val="2"/>
        </w:numPr>
        <w:spacing w:line="276" w:lineRule="auto"/>
        <w:ind w:left="52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81B58">
        <w:rPr>
          <w:rFonts w:ascii="Times New Roman" w:hAnsi="Times New Roman" w:cs="Times New Roman"/>
          <w:sz w:val="24"/>
          <w:szCs w:val="24"/>
        </w:rPr>
        <w:t xml:space="preserve">Wierzytelności wynikające z obligacji nie będą zabezpieczone. </w:t>
      </w:r>
    </w:p>
    <w:p w14:paraId="75B13B01" w14:textId="77777777" w:rsidR="00D92E6A" w:rsidRPr="00581B58" w:rsidRDefault="00D92E6A" w:rsidP="00D92E6A">
      <w:pPr>
        <w:pStyle w:val="Akapitzlist"/>
        <w:numPr>
          <w:ilvl w:val="0"/>
          <w:numId w:val="2"/>
        </w:numPr>
        <w:spacing w:line="276" w:lineRule="auto"/>
        <w:ind w:left="52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Obligacje nie będą miały formy dokumentu.</w:t>
      </w:r>
    </w:p>
    <w:p w14:paraId="2B319977" w14:textId="77777777" w:rsidR="00D92E6A" w:rsidRDefault="00D92E6A" w:rsidP="00D92E6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376">
        <w:rPr>
          <w:rFonts w:ascii="Times New Roman" w:hAnsi="Times New Roman" w:cs="Times New Roman"/>
          <w:sz w:val="24"/>
          <w:szCs w:val="24"/>
        </w:rPr>
        <w:t xml:space="preserve">§ 2. Obligacje zostaną wyemitowane w </w:t>
      </w:r>
      <w:r>
        <w:rPr>
          <w:rFonts w:ascii="Times New Roman" w:hAnsi="Times New Roman" w:cs="Times New Roman"/>
          <w:sz w:val="24"/>
          <w:szCs w:val="24"/>
        </w:rPr>
        <w:t xml:space="preserve">2022 roku </w:t>
      </w:r>
      <w:r w:rsidRPr="00365376">
        <w:rPr>
          <w:rFonts w:ascii="Times New Roman" w:hAnsi="Times New Roman" w:cs="Times New Roman"/>
          <w:sz w:val="24"/>
          <w:szCs w:val="24"/>
        </w:rPr>
        <w:t xml:space="preserve">w wysokości </w:t>
      </w:r>
      <w:r>
        <w:rPr>
          <w:rFonts w:ascii="Times New Roman" w:hAnsi="Times New Roman" w:cs="Times New Roman"/>
          <w:sz w:val="24"/>
          <w:szCs w:val="24"/>
        </w:rPr>
        <w:t>1 300 000 zł (słownie: jeden milion trzysta tysięcy</w:t>
      </w:r>
      <w:r w:rsidRPr="008D105A">
        <w:rPr>
          <w:rFonts w:ascii="Times New Roman" w:hAnsi="Times New Roman" w:cs="Times New Roman"/>
          <w:sz w:val="24"/>
          <w:szCs w:val="24"/>
        </w:rPr>
        <w:t xml:space="preserve"> złotych</w:t>
      </w:r>
      <w:r>
        <w:rPr>
          <w:rFonts w:ascii="Times New Roman" w:hAnsi="Times New Roman" w:cs="Times New Roman"/>
          <w:sz w:val="24"/>
          <w:szCs w:val="24"/>
        </w:rPr>
        <w:t xml:space="preserve">) w dwóch transzach, </w:t>
      </w:r>
      <w:r w:rsidRPr="00365376">
        <w:rPr>
          <w:rFonts w:ascii="Times New Roman" w:hAnsi="Times New Roman" w:cs="Times New Roman"/>
          <w:sz w:val="24"/>
          <w:szCs w:val="24"/>
        </w:rPr>
        <w:t>w nas</w:t>
      </w:r>
      <w:r>
        <w:rPr>
          <w:rFonts w:ascii="Times New Roman" w:hAnsi="Times New Roman" w:cs="Times New Roman"/>
          <w:sz w:val="24"/>
          <w:szCs w:val="24"/>
        </w:rPr>
        <w:t xml:space="preserve">tępujących seriach: </w:t>
      </w:r>
    </w:p>
    <w:p w14:paraId="28D926B3" w14:textId="77777777" w:rsidR="00D92E6A" w:rsidRPr="00371B67" w:rsidRDefault="00D92E6A" w:rsidP="00D92E6A">
      <w:pPr>
        <w:pStyle w:val="Akapitzlist"/>
        <w:numPr>
          <w:ilvl w:val="0"/>
          <w:numId w:val="1"/>
        </w:numPr>
        <w:spacing w:after="0" w:line="276" w:lineRule="auto"/>
        <w:ind w:left="527" w:hanging="357"/>
        <w:jc w:val="both"/>
        <w:rPr>
          <w:rFonts w:ascii="Times New Roman" w:hAnsi="Times New Roman" w:cs="Times New Roman"/>
          <w:sz w:val="24"/>
          <w:szCs w:val="24"/>
        </w:rPr>
      </w:pPr>
      <w:r w:rsidRPr="00371B67">
        <w:rPr>
          <w:rFonts w:ascii="Times New Roman" w:hAnsi="Times New Roman" w:cs="Times New Roman"/>
          <w:sz w:val="24"/>
          <w:szCs w:val="24"/>
        </w:rPr>
        <w:t>seria A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371B67">
        <w:rPr>
          <w:rFonts w:ascii="Times New Roman" w:hAnsi="Times New Roman" w:cs="Times New Roman"/>
          <w:sz w:val="24"/>
          <w:szCs w:val="24"/>
        </w:rPr>
        <w:t xml:space="preserve"> o łącznej wartości nominalnej </w:t>
      </w:r>
      <w:r>
        <w:rPr>
          <w:rFonts w:ascii="Times New Roman" w:hAnsi="Times New Roman" w:cs="Times New Roman"/>
          <w:sz w:val="24"/>
          <w:szCs w:val="24"/>
        </w:rPr>
        <w:t>650 000</w:t>
      </w:r>
      <w:r w:rsidRPr="00371B67">
        <w:rPr>
          <w:rFonts w:ascii="Times New Roman" w:hAnsi="Times New Roman" w:cs="Times New Roman"/>
          <w:sz w:val="24"/>
          <w:szCs w:val="24"/>
        </w:rPr>
        <w:t xml:space="preserve"> zł (słownie:</w:t>
      </w:r>
      <w:r>
        <w:rPr>
          <w:rFonts w:ascii="Times New Roman" w:hAnsi="Times New Roman" w:cs="Times New Roman"/>
          <w:sz w:val="24"/>
          <w:szCs w:val="24"/>
        </w:rPr>
        <w:t xml:space="preserve"> sześćset pięćdziesiąt tysięcy </w:t>
      </w:r>
      <w:r w:rsidRPr="00371B67">
        <w:rPr>
          <w:rFonts w:ascii="Times New Roman" w:hAnsi="Times New Roman" w:cs="Times New Roman"/>
          <w:sz w:val="24"/>
          <w:szCs w:val="24"/>
        </w:rPr>
        <w:t xml:space="preserve">złotych), </w:t>
      </w:r>
    </w:p>
    <w:p w14:paraId="2DAE6AE8" w14:textId="77777777" w:rsidR="00D92E6A" w:rsidRDefault="00D92E6A" w:rsidP="00D92E6A">
      <w:pPr>
        <w:pStyle w:val="Akapitzlist"/>
        <w:numPr>
          <w:ilvl w:val="0"/>
          <w:numId w:val="1"/>
        </w:numPr>
        <w:spacing w:after="0" w:line="276" w:lineRule="auto"/>
        <w:ind w:left="527" w:hanging="357"/>
        <w:jc w:val="both"/>
        <w:rPr>
          <w:rFonts w:ascii="Times New Roman" w:hAnsi="Times New Roman" w:cs="Times New Roman"/>
          <w:sz w:val="24"/>
          <w:szCs w:val="24"/>
        </w:rPr>
      </w:pPr>
      <w:r w:rsidRPr="00371B67">
        <w:rPr>
          <w:rFonts w:ascii="Times New Roman" w:hAnsi="Times New Roman" w:cs="Times New Roman"/>
          <w:sz w:val="24"/>
          <w:szCs w:val="24"/>
        </w:rPr>
        <w:t>seria B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371B67">
        <w:rPr>
          <w:rFonts w:ascii="Times New Roman" w:hAnsi="Times New Roman" w:cs="Times New Roman"/>
          <w:sz w:val="24"/>
          <w:szCs w:val="24"/>
        </w:rPr>
        <w:t xml:space="preserve"> o łącznej wartości nominalnej </w:t>
      </w:r>
      <w:r>
        <w:rPr>
          <w:rFonts w:ascii="Times New Roman" w:hAnsi="Times New Roman" w:cs="Times New Roman"/>
          <w:sz w:val="24"/>
          <w:szCs w:val="24"/>
        </w:rPr>
        <w:t>650 000</w:t>
      </w:r>
      <w:r w:rsidRPr="00371B67">
        <w:rPr>
          <w:rFonts w:ascii="Times New Roman" w:hAnsi="Times New Roman" w:cs="Times New Roman"/>
          <w:sz w:val="24"/>
          <w:szCs w:val="24"/>
        </w:rPr>
        <w:t xml:space="preserve"> zł (słownie: </w:t>
      </w:r>
      <w:r>
        <w:rPr>
          <w:rFonts w:ascii="Times New Roman" w:hAnsi="Times New Roman" w:cs="Times New Roman"/>
          <w:sz w:val="24"/>
          <w:szCs w:val="24"/>
        </w:rPr>
        <w:t>sześćset pięćdziesiąt tysięcy złotych).</w:t>
      </w:r>
    </w:p>
    <w:p w14:paraId="174823DF" w14:textId="77777777" w:rsidR="00D92E6A" w:rsidRPr="002D4651" w:rsidRDefault="00D92E6A" w:rsidP="00D92E6A">
      <w:pPr>
        <w:spacing w:after="0" w:line="276" w:lineRule="auto"/>
        <w:ind w:left="170"/>
        <w:jc w:val="both"/>
        <w:rPr>
          <w:rFonts w:ascii="Times New Roman" w:hAnsi="Times New Roman" w:cs="Times New Roman"/>
          <w:sz w:val="24"/>
          <w:szCs w:val="24"/>
        </w:rPr>
      </w:pPr>
    </w:p>
    <w:p w14:paraId="4594D078" w14:textId="77777777" w:rsidR="00D92E6A" w:rsidRDefault="00D92E6A" w:rsidP="00D92E6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376">
        <w:rPr>
          <w:rFonts w:ascii="Times New Roman" w:hAnsi="Times New Roman" w:cs="Times New Roman"/>
          <w:sz w:val="24"/>
          <w:szCs w:val="24"/>
        </w:rPr>
        <w:t>§ 3. Środki uzyskane z emisji obligacji komunalnych zostaną przeznaczone na sfinansowanie planowanego deficytu budżetu</w:t>
      </w:r>
      <w:r>
        <w:rPr>
          <w:rFonts w:ascii="Times New Roman" w:hAnsi="Times New Roman" w:cs="Times New Roman"/>
          <w:sz w:val="24"/>
          <w:szCs w:val="24"/>
        </w:rPr>
        <w:t xml:space="preserve"> gminy</w:t>
      </w:r>
      <w:r w:rsidRPr="00365376">
        <w:rPr>
          <w:rFonts w:ascii="Times New Roman" w:hAnsi="Times New Roman" w:cs="Times New Roman"/>
          <w:sz w:val="24"/>
          <w:szCs w:val="24"/>
        </w:rPr>
        <w:t>, w związku z realizacją zadań majątkowych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6537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Pr="00365376">
        <w:rPr>
          <w:rFonts w:ascii="Times New Roman" w:hAnsi="Times New Roman" w:cs="Times New Roman"/>
          <w:sz w:val="24"/>
          <w:szCs w:val="24"/>
        </w:rPr>
        <w:t xml:space="preserve">oraz na spłatę wcześniej </w:t>
      </w:r>
      <w:r>
        <w:rPr>
          <w:rFonts w:ascii="Times New Roman" w:hAnsi="Times New Roman" w:cs="Times New Roman"/>
          <w:sz w:val="24"/>
          <w:szCs w:val="24"/>
        </w:rPr>
        <w:t>zaciągniętych krajowych</w:t>
      </w:r>
      <w:r w:rsidRPr="00365376">
        <w:rPr>
          <w:rFonts w:ascii="Times New Roman" w:hAnsi="Times New Roman" w:cs="Times New Roman"/>
          <w:sz w:val="24"/>
          <w:szCs w:val="24"/>
        </w:rPr>
        <w:t xml:space="preserve"> kredytów i pożyczek. </w:t>
      </w:r>
    </w:p>
    <w:p w14:paraId="790E56BE" w14:textId="77777777" w:rsidR="00D92E6A" w:rsidRDefault="00D92E6A" w:rsidP="00D92E6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376">
        <w:rPr>
          <w:rFonts w:ascii="Times New Roman" w:hAnsi="Times New Roman" w:cs="Times New Roman"/>
          <w:sz w:val="24"/>
          <w:szCs w:val="24"/>
        </w:rPr>
        <w:t xml:space="preserve">§ 4. 1. Oprocentowanie obligacji nalicza się od wartości nominalnej i wypłaca w okresach półrocznych liczonych od daty emisji, z zastrzeżeniem, że pierwszy okres odsetkowy może trwać maksymalnie dwanaście miesięcy. </w:t>
      </w:r>
    </w:p>
    <w:p w14:paraId="3622BE58" w14:textId="77777777" w:rsidR="00D92E6A" w:rsidRPr="00581B58" w:rsidRDefault="00D92E6A" w:rsidP="00D92E6A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1B58">
        <w:rPr>
          <w:rFonts w:ascii="Times New Roman" w:hAnsi="Times New Roman" w:cs="Times New Roman"/>
          <w:sz w:val="24"/>
          <w:szCs w:val="24"/>
        </w:rPr>
        <w:t xml:space="preserve">Oprocentowanie obligacji będzie zmienne, równe stawce WIBOR 6M, ustalanej na dwa dni robocze przed rozpoczęciem każdego okresu odsetkowego, powiększonej o marżę. </w:t>
      </w:r>
    </w:p>
    <w:p w14:paraId="6DED119B" w14:textId="77777777" w:rsidR="00D92E6A" w:rsidRPr="00581B58" w:rsidRDefault="00D92E6A" w:rsidP="00D92E6A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1B58">
        <w:rPr>
          <w:rFonts w:ascii="Times New Roman" w:hAnsi="Times New Roman" w:cs="Times New Roman"/>
          <w:sz w:val="24"/>
          <w:szCs w:val="24"/>
        </w:rPr>
        <w:lastRenderedPageBreak/>
        <w:t xml:space="preserve">Oprocentowanie wypłaca się w następnym dniu po upływie okresu odsetkowego. </w:t>
      </w:r>
    </w:p>
    <w:p w14:paraId="3AC946C5" w14:textId="77777777" w:rsidR="00D92E6A" w:rsidRPr="00581B58" w:rsidRDefault="00D92E6A" w:rsidP="00D92E6A">
      <w:pPr>
        <w:pStyle w:val="Akapitzlist"/>
        <w:numPr>
          <w:ilvl w:val="0"/>
          <w:numId w:val="3"/>
        </w:numPr>
        <w:spacing w:line="276" w:lineRule="auto"/>
        <w:ind w:left="52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81B58">
        <w:rPr>
          <w:rFonts w:ascii="Times New Roman" w:hAnsi="Times New Roman" w:cs="Times New Roman"/>
          <w:sz w:val="24"/>
          <w:szCs w:val="24"/>
        </w:rPr>
        <w:t xml:space="preserve">Jeżeli termin wypłaty oprocentowania, określony w ust. 3 przypadnie na sobotę lub inny dzień ustawowo wolny od pracy, wypłata oprocentowania nastąpi w najbliższym dniu roboczym przypadającym po tym dniu. </w:t>
      </w:r>
    </w:p>
    <w:p w14:paraId="56ACB6ED" w14:textId="77777777" w:rsidR="00D92E6A" w:rsidRDefault="00D92E6A" w:rsidP="00D92E6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365376">
        <w:rPr>
          <w:rFonts w:ascii="Times New Roman" w:hAnsi="Times New Roman" w:cs="Times New Roman"/>
          <w:sz w:val="24"/>
          <w:szCs w:val="24"/>
        </w:rPr>
        <w:t>§ 5. 1. Obligacje zostaną wykupione w następujących terminach</w:t>
      </w:r>
      <w:r>
        <w:rPr>
          <w:rFonts w:ascii="Times New Roman" w:hAnsi="Times New Roman" w:cs="Times New Roman"/>
          <w:sz w:val="24"/>
          <w:szCs w:val="24"/>
        </w:rPr>
        <w:t xml:space="preserve"> i kwotach wykupu</w:t>
      </w:r>
      <w:r w:rsidRPr="00365376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AF28740" w14:textId="77777777" w:rsidR="00D92E6A" w:rsidRDefault="00D92E6A" w:rsidP="00D92E6A">
      <w:pPr>
        <w:pStyle w:val="Akapitzlist"/>
        <w:numPr>
          <w:ilvl w:val="1"/>
          <w:numId w:val="7"/>
        </w:numPr>
        <w:spacing w:after="0" w:line="360" w:lineRule="auto"/>
        <w:ind w:left="924" w:hanging="357"/>
        <w:rPr>
          <w:rFonts w:ascii="Times New Roman" w:hAnsi="Times New Roman" w:cs="Times New Roman"/>
          <w:sz w:val="24"/>
          <w:szCs w:val="24"/>
        </w:rPr>
      </w:pPr>
      <w:r w:rsidRPr="00FB4DB5">
        <w:rPr>
          <w:rFonts w:ascii="Times New Roman" w:hAnsi="Times New Roman" w:cs="Times New Roman"/>
          <w:sz w:val="24"/>
          <w:szCs w:val="24"/>
        </w:rPr>
        <w:t>obligacje serii A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FB4DB5">
        <w:rPr>
          <w:rFonts w:ascii="Times New Roman" w:hAnsi="Times New Roman" w:cs="Times New Roman"/>
          <w:sz w:val="24"/>
          <w:szCs w:val="24"/>
        </w:rPr>
        <w:t xml:space="preserve"> o wartości </w:t>
      </w:r>
      <w:r>
        <w:rPr>
          <w:rFonts w:ascii="Times New Roman" w:hAnsi="Times New Roman" w:cs="Times New Roman"/>
          <w:sz w:val="24"/>
          <w:szCs w:val="24"/>
        </w:rPr>
        <w:t>650</w:t>
      </w:r>
      <w:r w:rsidRPr="00FB4DB5">
        <w:rPr>
          <w:rFonts w:ascii="Times New Roman" w:hAnsi="Times New Roman" w:cs="Times New Roman"/>
          <w:sz w:val="24"/>
          <w:szCs w:val="24"/>
        </w:rPr>
        <w:t xml:space="preserve"> 000 zł zostaną wykupione </w:t>
      </w:r>
      <w:r>
        <w:rPr>
          <w:rFonts w:ascii="Times New Roman" w:hAnsi="Times New Roman" w:cs="Times New Roman"/>
          <w:sz w:val="24"/>
          <w:szCs w:val="24"/>
        </w:rPr>
        <w:t>w latach:</w:t>
      </w:r>
    </w:p>
    <w:p w14:paraId="053B8456" w14:textId="77777777" w:rsidR="00D92E6A" w:rsidRDefault="00D92E6A" w:rsidP="00D92E6A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2034 r. – wartość wykupu 130 000 zł,</w:t>
      </w:r>
    </w:p>
    <w:p w14:paraId="575081CD" w14:textId="77777777" w:rsidR="00D92E6A" w:rsidRDefault="00D92E6A" w:rsidP="00D92E6A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2035 r. – wartość wykupu 130 000 zł,</w:t>
      </w:r>
    </w:p>
    <w:p w14:paraId="469075E8" w14:textId="77777777" w:rsidR="00D92E6A" w:rsidRDefault="00D92E6A" w:rsidP="00D92E6A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2036 r. – wartość wykupu 130 000 zł,</w:t>
      </w:r>
    </w:p>
    <w:p w14:paraId="2F08165B" w14:textId="77777777" w:rsidR="00D92E6A" w:rsidRDefault="00D92E6A" w:rsidP="00D92E6A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2037 r. – wartość wykupu 130 000 zł,</w:t>
      </w:r>
    </w:p>
    <w:p w14:paraId="644E6910" w14:textId="77777777" w:rsidR="00D92E6A" w:rsidRPr="00FB4DB5" w:rsidRDefault="00D92E6A" w:rsidP="00D92E6A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2038 r. – wartość wykupu 130 000 zł;</w:t>
      </w:r>
    </w:p>
    <w:p w14:paraId="2F217A02" w14:textId="77777777" w:rsidR="00D92E6A" w:rsidRDefault="00D92E6A" w:rsidP="00D92E6A">
      <w:pPr>
        <w:pStyle w:val="Akapitzlist"/>
        <w:spacing w:line="240" w:lineRule="auto"/>
        <w:ind w:left="924"/>
        <w:rPr>
          <w:rFonts w:ascii="Times New Roman" w:hAnsi="Times New Roman" w:cs="Times New Roman"/>
          <w:sz w:val="24"/>
          <w:szCs w:val="24"/>
        </w:rPr>
      </w:pPr>
    </w:p>
    <w:p w14:paraId="3252677C" w14:textId="77777777" w:rsidR="00D92E6A" w:rsidRDefault="00D92E6A" w:rsidP="00D92E6A">
      <w:pPr>
        <w:pStyle w:val="Akapitzlist"/>
        <w:numPr>
          <w:ilvl w:val="1"/>
          <w:numId w:val="7"/>
        </w:numPr>
        <w:spacing w:after="0" w:line="240" w:lineRule="auto"/>
        <w:ind w:left="924" w:hanging="357"/>
        <w:rPr>
          <w:rFonts w:ascii="Times New Roman" w:hAnsi="Times New Roman" w:cs="Times New Roman"/>
          <w:sz w:val="24"/>
          <w:szCs w:val="24"/>
        </w:rPr>
      </w:pPr>
      <w:r w:rsidRPr="00FB4DB5">
        <w:rPr>
          <w:rFonts w:ascii="Times New Roman" w:hAnsi="Times New Roman" w:cs="Times New Roman"/>
          <w:sz w:val="24"/>
          <w:szCs w:val="24"/>
        </w:rPr>
        <w:t>obligacje serii B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FB4DB5">
        <w:rPr>
          <w:rFonts w:ascii="Times New Roman" w:hAnsi="Times New Roman" w:cs="Times New Roman"/>
          <w:sz w:val="24"/>
          <w:szCs w:val="24"/>
        </w:rPr>
        <w:t xml:space="preserve"> o wartości </w:t>
      </w:r>
      <w:r>
        <w:rPr>
          <w:rFonts w:ascii="Times New Roman" w:hAnsi="Times New Roman" w:cs="Times New Roman"/>
          <w:sz w:val="24"/>
          <w:szCs w:val="24"/>
        </w:rPr>
        <w:t>650</w:t>
      </w:r>
      <w:r w:rsidRPr="00FB4DB5">
        <w:rPr>
          <w:rFonts w:ascii="Times New Roman" w:hAnsi="Times New Roman" w:cs="Times New Roman"/>
          <w:sz w:val="24"/>
          <w:szCs w:val="24"/>
        </w:rPr>
        <w:t xml:space="preserve"> 00</w:t>
      </w:r>
      <w:r>
        <w:rPr>
          <w:rFonts w:ascii="Times New Roman" w:hAnsi="Times New Roman" w:cs="Times New Roman"/>
          <w:sz w:val="24"/>
          <w:szCs w:val="24"/>
        </w:rPr>
        <w:t>0 zł zostaną wykupione w latach:</w:t>
      </w:r>
    </w:p>
    <w:p w14:paraId="1E58C1D6" w14:textId="77777777" w:rsidR="00D92E6A" w:rsidRDefault="00D92E6A" w:rsidP="00D92E6A">
      <w:pPr>
        <w:pStyle w:val="Akapitzlist"/>
        <w:spacing w:after="0" w:line="240" w:lineRule="auto"/>
        <w:ind w:left="924"/>
        <w:rPr>
          <w:rFonts w:ascii="Times New Roman" w:hAnsi="Times New Roman" w:cs="Times New Roman"/>
          <w:sz w:val="24"/>
          <w:szCs w:val="24"/>
        </w:rPr>
      </w:pPr>
    </w:p>
    <w:p w14:paraId="4E10F4A6" w14:textId="77777777" w:rsidR="00D92E6A" w:rsidRDefault="00D92E6A" w:rsidP="00D92E6A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2034 r. – wartość wykupu 130 000 zł,</w:t>
      </w:r>
    </w:p>
    <w:p w14:paraId="7B867033" w14:textId="77777777" w:rsidR="00D92E6A" w:rsidRDefault="00D92E6A" w:rsidP="00D92E6A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2035 r. – wartość wykupu 130 000 zł,</w:t>
      </w:r>
    </w:p>
    <w:p w14:paraId="6F8B43F1" w14:textId="77777777" w:rsidR="00D92E6A" w:rsidRDefault="00D92E6A" w:rsidP="00D92E6A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2036 r. – wartość wykupu 130 000 zł,</w:t>
      </w:r>
    </w:p>
    <w:p w14:paraId="4CBA78A6" w14:textId="77777777" w:rsidR="00D92E6A" w:rsidRDefault="00D92E6A" w:rsidP="00D92E6A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2037 r. – wartość wykupu 130 000 zł,</w:t>
      </w:r>
    </w:p>
    <w:p w14:paraId="28B35B23" w14:textId="77777777" w:rsidR="00D92E6A" w:rsidRDefault="00D92E6A" w:rsidP="00D92E6A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2038 r. – wartość wykupu 130 000 zł.</w:t>
      </w:r>
    </w:p>
    <w:p w14:paraId="03BC1799" w14:textId="77777777" w:rsidR="00D92E6A" w:rsidRPr="00FB4DB5" w:rsidRDefault="00D92E6A" w:rsidP="00D92E6A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</w:p>
    <w:p w14:paraId="61E1FFCD" w14:textId="77777777" w:rsidR="00D92E6A" w:rsidRPr="0070444B" w:rsidRDefault="00D92E6A" w:rsidP="00D92E6A">
      <w:pPr>
        <w:pStyle w:val="Akapitzlist"/>
        <w:numPr>
          <w:ilvl w:val="0"/>
          <w:numId w:val="5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 w:rsidRPr="0070444B">
        <w:rPr>
          <w:rFonts w:ascii="Times New Roman" w:hAnsi="Times New Roman" w:cs="Times New Roman"/>
          <w:sz w:val="24"/>
          <w:szCs w:val="24"/>
        </w:rPr>
        <w:t xml:space="preserve">Obligacje zostaną wykupione według wartości nominalnej. </w:t>
      </w:r>
    </w:p>
    <w:p w14:paraId="361F56A8" w14:textId="77777777" w:rsidR="00D92E6A" w:rsidRPr="0070444B" w:rsidRDefault="00D92E6A" w:rsidP="00D92E6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444B">
        <w:rPr>
          <w:rFonts w:ascii="Times New Roman" w:hAnsi="Times New Roman" w:cs="Times New Roman"/>
          <w:sz w:val="24"/>
          <w:szCs w:val="24"/>
        </w:rPr>
        <w:t xml:space="preserve">Jeżeli data wykupu określona w ust. 1 przypadnie na sobotę lub inny dzień ustawowo wolny od pracy, wykup nastąpi w najbliższym dniu roboczym przypadającym po tym dniu. </w:t>
      </w:r>
    </w:p>
    <w:p w14:paraId="6B4C362F" w14:textId="77777777" w:rsidR="00D92E6A" w:rsidRPr="00581B58" w:rsidRDefault="00D92E6A" w:rsidP="00D92E6A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1B58">
        <w:rPr>
          <w:rFonts w:ascii="Times New Roman" w:hAnsi="Times New Roman" w:cs="Times New Roman"/>
          <w:sz w:val="24"/>
          <w:szCs w:val="24"/>
        </w:rPr>
        <w:t xml:space="preserve">Dopuszcza się możliwość nabycia przez emitenta obligacji dowolnej serii przed terminem wykupu w celu ich umorzenia. </w:t>
      </w:r>
    </w:p>
    <w:p w14:paraId="65C78A08" w14:textId="77777777" w:rsidR="00D92E6A" w:rsidRDefault="00D92E6A" w:rsidP="00D92E6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376">
        <w:rPr>
          <w:rFonts w:ascii="Times New Roman" w:hAnsi="Times New Roman" w:cs="Times New Roman"/>
          <w:sz w:val="24"/>
          <w:szCs w:val="24"/>
        </w:rPr>
        <w:t>§ 6. 1. Wydatki związane z wypłatą oprocentowania zostaną pokryte z dochodó</w:t>
      </w:r>
      <w:r>
        <w:rPr>
          <w:rFonts w:ascii="Times New Roman" w:hAnsi="Times New Roman" w:cs="Times New Roman"/>
          <w:sz w:val="24"/>
          <w:szCs w:val="24"/>
        </w:rPr>
        <w:t>w własnych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budżetu Gminy Mrocza</w:t>
      </w:r>
      <w:r w:rsidRPr="0036537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307308B" w14:textId="77777777" w:rsidR="00D92E6A" w:rsidRPr="00581B58" w:rsidRDefault="00D92E6A" w:rsidP="00D92E6A">
      <w:pPr>
        <w:pStyle w:val="Akapitzlist"/>
        <w:numPr>
          <w:ilvl w:val="0"/>
          <w:numId w:val="4"/>
        </w:numPr>
        <w:spacing w:after="0" w:line="276" w:lineRule="auto"/>
        <w:ind w:left="52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81B58">
        <w:rPr>
          <w:rFonts w:ascii="Times New Roman" w:hAnsi="Times New Roman" w:cs="Times New Roman"/>
          <w:sz w:val="24"/>
          <w:szCs w:val="24"/>
        </w:rPr>
        <w:t xml:space="preserve">Wykup obligacji nastąpi z dochodów własnych budżetu Gminy </w:t>
      </w:r>
      <w:r>
        <w:rPr>
          <w:rFonts w:ascii="Times New Roman" w:hAnsi="Times New Roman" w:cs="Times New Roman"/>
          <w:sz w:val="24"/>
          <w:szCs w:val="24"/>
        </w:rPr>
        <w:t>Mrocza</w:t>
      </w:r>
      <w:r w:rsidRPr="00581B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Pr="00581B58">
        <w:rPr>
          <w:rFonts w:ascii="Times New Roman" w:hAnsi="Times New Roman" w:cs="Times New Roman"/>
          <w:sz w:val="24"/>
          <w:szCs w:val="24"/>
        </w:rPr>
        <w:t xml:space="preserve">lub z przychodów budżetu Gminy </w:t>
      </w:r>
      <w:r>
        <w:rPr>
          <w:rFonts w:ascii="Times New Roman" w:hAnsi="Times New Roman" w:cs="Times New Roman"/>
          <w:sz w:val="24"/>
          <w:szCs w:val="24"/>
        </w:rPr>
        <w:t>Mrocza</w:t>
      </w:r>
      <w:r w:rsidRPr="00581B5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5DE23F5" w14:textId="77777777" w:rsidR="00D92E6A" w:rsidRDefault="00D92E6A" w:rsidP="00D92E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365376">
        <w:rPr>
          <w:rFonts w:ascii="Times New Roman" w:hAnsi="Times New Roman" w:cs="Times New Roman"/>
          <w:sz w:val="24"/>
          <w:szCs w:val="24"/>
        </w:rPr>
        <w:t>§ 7. Wykonanie uchwały po</w:t>
      </w:r>
      <w:r>
        <w:rPr>
          <w:rFonts w:ascii="Times New Roman" w:hAnsi="Times New Roman" w:cs="Times New Roman"/>
          <w:sz w:val="24"/>
          <w:szCs w:val="24"/>
        </w:rPr>
        <w:t>wierza się Burmistrzowi Miasta i Gminy Mrocza</w:t>
      </w:r>
      <w:r w:rsidRPr="0036537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br/>
      </w:r>
    </w:p>
    <w:p w14:paraId="26163137" w14:textId="77777777" w:rsidR="00D92E6A" w:rsidRDefault="00D92E6A" w:rsidP="00D92E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365376">
        <w:rPr>
          <w:rFonts w:ascii="Times New Roman" w:hAnsi="Times New Roman" w:cs="Times New Roman"/>
          <w:sz w:val="24"/>
          <w:szCs w:val="24"/>
        </w:rPr>
        <w:t>§ 8. Uchwała wchodzi w życie z dniem podjęcia.</w:t>
      </w:r>
    </w:p>
    <w:p w14:paraId="3C6AE233" w14:textId="77777777" w:rsidR="00D92E6A" w:rsidRDefault="00D92E6A" w:rsidP="00D92E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6B74827C" w14:textId="77777777" w:rsidR="00D92E6A" w:rsidRDefault="00D92E6A" w:rsidP="00D92E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6FBEC595" w14:textId="77777777" w:rsidR="00D92E6A" w:rsidRDefault="00D92E6A" w:rsidP="00D92E6A">
      <w:pPr>
        <w:spacing w:after="0" w:line="276" w:lineRule="auto"/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</w:t>
      </w:r>
    </w:p>
    <w:p w14:paraId="04AECCC2" w14:textId="77777777" w:rsidR="00D92E6A" w:rsidRDefault="00D92E6A" w:rsidP="00D92E6A">
      <w:pPr>
        <w:spacing w:after="0" w:line="276" w:lineRule="auto"/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Rady Miejskiej w Mroczy</w:t>
      </w:r>
    </w:p>
    <w:p w14:paraId="40F1EA0B" w14:textId="77777777" w:rsidR="00D92E6A" w:rsidRDefault="00D92E6A" w:rsidP="00D92E6A">
      <w:pPr>
        <w:spacing w:after="0" w:line="276" w:lineRule="auto"/>
        <w:ind w:left="5664"/>
        <w:rPr>
          <w:rFonts w:ascii="Times New Roman" w:hAnsi="Times New Roman" w:cs="Times New Roman"/>
          <w:sz w:val="24"/>
          <w:szCs w:val="24"/>
        </w:rPr>
      </w:pPr>
    </w:p>
    <w:p w14:paraId="1BAC9159" w14:textId="77777777" w:rsidR="00D92E6A" w:rsidRDefault="00D92E6A" w:rsidP="00D92E6A">
      <w:pPr>
        <w:spacing w:after="0" w:line="276" w:lineRule="auto"/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……………………….</w:t>
      </w:r>
    </w:p>
    <w:p w14:paraId="4650C5A5" w14:textId="77777777" w:rsidR="00D92E6A" w:rsidRDefault="00D92E6A" w:rsidP="00D92E6A">
      <w:pPr>
        <w:spacing w:after="0" w:line="276" w:lineRule="auto"/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Jarosław </w:t>
      </w:r>
      <w:proofErr w:type="spellStart"/>
      <w:r>
        <w:rPr>
          <w:rFonts w:ascii="Times New Roman" w:hAnsi="Times New Roman" w:cs="Times New Roman"/>
          <w:sz w:val="24"/>
          <w:szCs w:val="24"/>
        </w:rPr>
        <w:t>Odrobiński</w:t>
      </w:r>
      <w:proofErr w:type="spellEnd"/>
    </w:p>
    <w:p w14:paraId="23BB1B44" w14:textId="77777777" w:rsidR="00D92E6A" w:rsidRDefault="00D92E6A" w:rsidP="00D92E6A">
      <w:pPr>
        <w:jc w:val="center"/>
        <w:rPr>
          <w:rFonts w:ascii="Times New Roman" w:hAnsi="Times New Roman" w:cs="Times New Roman"/>
          <w:sz w:val="24"/>
          <w:szCs w:val="24"/>
        </w:rPr>
      </w:pPr>
      <w:r w:rsidRPr="00365376">
        <w:rPr>
          <w:rFonts w:ascii="Times New Roman" w:hAnsi="Times New Roman" w:cs="Times New Roman"/>
          <w:sz w:val="24"/>
          <w:szCs w:val="24"/>
        </w:rPr>
        <w:t>Uz</w:t>
      </w:r>
      <w:r>
        <w:rPr>
          <w:rFonts w:ascii="Times New Roman" w:hAnsi="Times New Roman" w:cs="Times New Roman"/>
          <w:sz w:val="24"/>
          <w:szCs w:val="24"/>
        </w:rPr>
        <w:t xml:space="preserve">asadnienie </w:t>
      </w:r>
      <w:r>
        <w:rPr>
          <w:rFonts w:ascii="Times New Roman" w:hAnsi="Times New Roman" w:cs="Times New Roman"/>
          <w:sz w:val="24"/>
          <w:szCs w:val="24"/>
        </w:rPr>
        <w:br/>
      </w:r>
    </w:p>
    <w:p w14:paraId="5C11CEC0" w14:textId="77777777" w:rsidR="00D92E6A" w:rsidRDefault="00D92E6A" w:rsidP="00D92E6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5376">
        <w:rPr>
          <w:rFonts w:ascii="Times New Roman" w:hAnsi="Times New Roman" w:cs="Times New Roman"/>
          <w:sz w:val="24"/>
          <w:szCs w:val="24"/>
        </w:rPr>
        <w:t>Niniejsza uchwała stanowi podstawę prawną procedury uruchamiania emisji obligacji komunalnych w trybie emisji niepublicznej. Emisja obligacji ma na celu sfinansowanie planowanego deficytu budżetu, w związku z real</w:t>
      </w:r>
      <w:r>
        <w:rPr>
          <w:rFonts w:ascii="Times New Roman" w:hAnsi="Times New Roman" w:cs="Times New Roman"/>
          <w:sz w:val="24"/>
          <w:szCs w:val="24"/>
        </w:rPr>
        <w:t xml:space="preserve">izacją zadań majątkowych oraz ze spłatą </w:t>
      </w:r>
      <w:r w:rsidRPr="00365376">
        <w:rPr>
          <w:rFonts w:ascii="Times New Roman" w:hAnsi="Times New Roman" w:cs="Times New Roman"/>
          <w:sz w:val="24"/>
          <w:szCs w:val="24"/>
        </w:rPr>
        <w:t>wcześniej zaciągniętych zobowiązań z tytułu kredytów i pożyczek</w:t>
      </w:r>
      <w:r>
        <w:rPr>
          <w:rFonts w:ascii="Times New Roman" w:hAnsi="Times New Roman" w:cs="Times New Roman"/>
          <w:sz w:val="24"/>
          <w:szCs w:val="24"/>
        </w:rPr>
        <w:t>, zgodnie z art. 89 ust. 1 ustawy o finansach publicznych, który jasno precyzuje i zamyka katalog celów, na jakie jednostka może zaciągać kredyty i pożyczki oraz emitować papiery wartościowe</w:t>
      </w:r>
      <w:r w:rsidRPr="0036537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2358DCB" w14:textId="77777777" w:rsidR="00D92E6A" w:rsidRDefault="00D92E6A" w:rsidP="00D92E6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Jednostki samorządu terytorialnego mogą zaciągać kredyty i pożyczki oraz emitować papiery wartościowe wyłącznie na:</w:t>
      </w:r>
    </w:p>
    <w:p w14:paraId="4B8D69C1" w14:textId="77777777" w:rsidR="00D92E6A" w:rsidRPr="00CA4D1B" w:rsidRDefault="00D92E6A" w:rsidP="00D92E6A">
      <w:pPr>
        <w:pStyle w:val="Akapitzlist"/>
        <w:numPr>
          <w:ilvl w:val="0"/>
          <w:numId w:val="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CA4D1B">
        <w:rPr>
          <w:rFonts w:ascii="Times New Roman" w:hAnsi="Times New Roman" w:cs="Times New Roman"/>
          <w:sz w:val="24"/>
          <w:szCs w:val="24"/>
        </w:rPr>
        <w:t>pokrycie występującego w ciągu roku przejściowego deficytu budżetu j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A4D1B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A4D1B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A4D1B">
        <w:rPr>
          <w:rFonts w:ascii="Times New Roman" w:hAnsi="Times New Roman" w:cs="Times New Roman"/>
          <w:sz w:val="24"/>
          <w:szCs w:val="24"/>
        </w:rPr>
        <w:t>,</w:t>
      </w:r>
    </w:p>
    <w:p w14:paraId="0B1EF61F" w14:textId="77777777" w:rsidR="00D92E6A" w:rsidRPr="00CA4D1B" w:rsidRDefault="00D92E6A" w:rsidP="00D92E6A">
      <w:pPr>
        <w:pStyle w:val="Akapitzlist"/>
        <w:numPr>
          <w:ilvl w:val="0"/>
          <w:numId w:val="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CA4D1B">
        <w:rPr>
          <w:rFonts w:ascii="Times New Roman" w:hAnsi="Times New Roman" w:cs="Times New Roman"/>
          <w:sz w:val="24"/>
          <w:szCs w:val="24"/>
        </w:rPr>
        <w:t>finansowanie planowanego deficytu budżetu j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A4D1B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A4D1B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A4D1B">
        <w:rPr>
          <w:rFonts w:ascii="Times New Roman" w:hAnsi="Times New Roman" w:cs="Times New Roman"/>
          <w:sz w:val="24"/>
          <w:szCs w:val="24"/>
        </w:rPr>
        <w:t>,</w:t>
      </w:r>
    </w:p>
    <w:p w14:paraId="3DD4B10B" w14:textId="77777777" w:rsidR="00D92E6A" w:rsidRPr="00CA4D1B" w:rsidRDefault="00D92E6A" w:rsidP="00D92E6A">
      <w:pPr>
        <w:pStyle w:val="Akapitzlist"/>
        <w:numPr>
          <w:ilvl w:val="0"/>
          <w:numId w:val="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CA4D1B">
        <w:rPr>
          <w:rFonts w:ascii="Times New Roman" w:hAnsi="Times New Roman" w:cs="Times New Roman"/>
          <w:sz w:val="24"/>
          <w:szCs w:val="24"/>
        </w:rPr>
        <w:t xml:space="preserve">spłatę wcześniej zaciągniętych zobowiązań z tytułu emisji papierów wartościowych </w:t>
      </w:r>
      <w:r>
        <w:rPr>
          <w:rFonts w:ascii="Times New Roman" w:hAnsi="Times New Roman" w:cs="Times New Roman"/>
          <w:sz w:val="24"/>
          <w:szCs w:val="24"/>
        </w:rPr>
        <w:br/>
      </w:r>
      <w:r w:rsidRPr="00CA4D1B">
        <w:rPr>
          <w:rFonts w:ascii="Times New Roman" w:hAnsi="Times New Roman" w:cs="Times New Roman"/>
          <w:sz w:val="24"/>
          <w:szCs w:val="24"/>
        </w:rPr>
        <w:t>oraz zaciągniętych pożyczek i kredytów,</w:t>
      </w:r>
    </w:p>
    <w:p w14:paraId="2398CC2A" w14:textId="77777777" w:rsidR="00D92E6A" w:rsidRPr="00CA4D1B" w:rsidRDefault="00D92E6A" w:rsidP="00D92E6A">
      <w:pPr>
        <w:pStyle w:val="Akapitzlist"/>
        <w:numPr>
          <w:ilvl w:val="0"/>
          <w:numId w:val="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CA4D1B">
        <w:rPr>
          <w:rFonts w:ascii="Times New Roman" w:hAnsi="Times New Roman" w:cs="Times New Roman"/>
          <w:sz w:val="24"/>
          <w:szCs w:val="24"/>
        </w:rPr>
        <w:t>wyprzedzające finansowanie działań finansowanych ze środków pochodzących z budżetu Unii Europejskiej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7DD2094" w14:textId="77777777" w:rsidR="00D92E6A" w:rsidRDefault="00D92E6A" w:rsidP="00D92E6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5376">
        <w:rPr>
          <w:rFonts w:ascii="Times New Roman" w:hAnsi="Times New Roman" w:cs="Times New Roman"/>
          <w:sz w:val="24"/>
          <w:szCs w:val="24"/>
        </w:rPr>
        <w:t xml:space="preserve">Obligacje komunalne w swej istocie spełniają funkcję kredytu, jednak są dla Gminy bardziej korzystne niż tradycyjny komercyjny kredyt bankowy. </w:t>
      </w:r>
      <w:r>
        <w:rPr>
          <w:rFonts w:ascii="Times New Roman" w:hAnsi="Times New Roman" w:cs="Times New Roman"/>
          <w:sz w:val="24"/>
          <w:szCs w:val="24"/>
        </w:rPr>
        <w:t>Zapewniają bowiem większą elastyczność w zarządzaniu płynnością budżetu.</w:t>
      </w:r>
      <w:r w:rsidRPr="00365376">
        <w:rPr>
          <w:rFonts w:ascii="Times New Roman" w:hAnsi="Times New Roman" w:cs="Times New Roman"/>
          <w:sz w:val="24"/>
          <w:szCs w:val="24"/>
        </w:rPr>
        <w:t xml:space="preserve"> Instrument ten daje możliwość określenia takich terminów wykupu (spłaty kapitału), które zapewniają bezpieczeństwo w zakresie płynności finansowej budżetu. </w:t>
      </w:r>
    </w:p>
    <w:p w14:paraId="3937A5E2" w14:textId="77777777" w:rsidR="00D92E6A" w:rsidRPr="00365376" w:rsidRDefault="00D92E6A" w:rsidP="00D92E6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5376">
        <w:rPr>
          <w:rFonts w:ascii="Times New Roman" w:hAnsi="Times New Roman" w:cs="Times New Roman"/>
          <w:sz w:val="24"/>
          <w:szCs w:val="24"/>
        </w:rPr>
        <w:t>Niniejsza uchwała określa</w:t>
      </w:r>
      <w:r>
        <w:rPr>
          <w:rFonts w:ascii="Times New Roman" w:hAnsi="Times New Roman" w:cs="Times New Roman"/>
          <w:sz w:val="24"/>
          <w:szCs w:val="24"/>
        </w:rPr>
        <w:t xml:space="preserve"> ogólne warunki emisji, w tym </w:t>
      </w:r>
      <w:r w:rsidRPr="00365376">
        <w:rPr>
          <w:rFonts w:ascii="Times New Roman" w:hAnsi="Times New Roman" w:cs="Times New Roman"/>
          <w:sz w:val="24"/>
          <w:szCs w:val="24"/>
        </w:rPr>
        <w:t>między innymi wielkość emisji, podział na transze i serie, długość życia poszczególnych obligacji.</w:t>
      </w:r>
    </w:p>
    <w:p w14:paraId="271E2471" w14:textId="77777777" w:rsidR="00683410" w:rsidRDefault="00683410"/>
    <w:sectPr w:rsidR="006834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B352A"/>
    <w:multiLevelType w:val="hybridMultilevel"/>
    <w:tmpl w:val="4F3E6056"/>
    <w:lvl w:ilvl="0" w:tplc="83721378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3D4AB648">
      <w:start w:val="1"/>
      <w:numFmt w:val="decimal"/>
      <w:lvlText w:val="%2)"/>
      <w:lvlJc w:val="left"/>
      <w:pPr>
        <w:ind w:left="122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257F270A"/>
    <w:multiLevelType w:val="hybridMultilevel"/>
    <w:tmpl w:val="C1209B64"/>
    <w:lvl w:ilvl="0" w:tplc="83721378">
      <w:start w:val="2"/>
      <w:numFmt w:val="decimal"/>
      <w:lvlText w:val="%1."/>
      <w:lvlJc w:val="left"/>
      <w:pPr>
        <w:ind w:left="10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67" w:hanging="360"/>
      </w:pPr>
    </w:lvl>
    <w:lvl w:ilvl="2" w:tplc="0415001B" w:tentative="1">
      <w:start w:val="1"/>
      <w:numFmt w:val="lowerRoman"/>
      <w:lvlText w:val="%3."/>
      <w:lvlJc w:val="right"/>
      <w:pPr>
        <w:ind w:left="2687" w:hanging="180"/>
      </w:pPr>
    </w:lvl>
    <w:lvl w:ilvl="3" w:tplc="0415000F" w:tentative="1">
      <w:start w:val="1"/>
      <w:numFmt w:val="decimal"/>
      <w:lvlText w:val="%4."/>
      <w:lvlJc w:val="left"/>
      <w:pPr>
        <w:ind w:left="3407" w:hanging="360"/>
      </w:pPr>
    </w:lvl>
    <w:lvl w:ilvl="4" w:tplc="04150019" w:tentative="1">
      <w:start w:val="1"/>
      <w:numFmt w:val="lowerLetter"/>
      <w:lvlText w:val="%5."/>
      <w:lvlJc w:val="left"/>
      <w:pPr>
        <w:ind w:left="4127" w:hanging="360"/>
      </w:pPr>
    </w:lvl>
    <w:lvl w:ilvl="5" w:tplc="0415001B" w:tentative="1">
      <w:start w:val="1"/>
      <w:numFmt w:val="lowerRoman"/>
      <w:lvlText w:val="%6."/>
      <w:lvlJc w:val="right"/>
      <w:pPr>
        <w:ind w:left="4847" w:hanging="180"/>
      </w:pPr>
    </w:lvl>
    <w:lvl w:ilvl="6" w:tplc="0415000F" w:tentative="1">
      <w:start w:val="1"/>
      <w:numFmt w:val="decimal"/>
      <w:lvlText w:val="%7."/>
      <w:lvlJc w:val="left"/>
      <w:pPr>
        <w:ind w:left="5567" w:hanging="360"/>
      </w:pPr>
    </w:lvl>
    <w:lvl w:ilvl="7" w:tplc="04150019" w:tentative="1">
      <w:start w:val="1"/>
      <w:numFmt w:val="lowerLetter"/>
      <w:lvlText w:val="%8."/>
      <w:lvlJc w:val="left"/>
      <w:pPr>
        <w:ind w:left="6287" w:hanging="360"/>
      </w:pPr>
    </w:lvl>
    <w:lvl w:ilvl="8" w:tplc="0415001B" w:tentative="1">
      <w:start w:val="1"/>
      <w:numFmt w:val="lowerRoman"/>
      <w:lvlText w:val="%9."/>
      <w:lvlJc w:val="right"/>
      <w:pPr>
        <w:ind w:left="7007" w:hanging="180"/>
      </w:pPr>
    </w:lvl>
  </w:abstractNum>
  <w:abstractNum w:abstractNumId="2">
    <w:nsid w:val="323A1923"/>
    <w:multiLevelType w:val="hybridMultilevel"/>
    <w:tmpl w:val="260C236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186A97"/>
    <w:multiLevelType w:val="hybridMultilevel"/>
    <w:tmpl w:val="AD6803E4"/>
    <w:lvl w:ilvl="0" w:tplc="83721378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57D13018"/>
    <w:multiLevelType w:val="hybridMultilevel"/>
    <w:tmpl w:val="39D068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7504CB"/>
    <w:multiLevelType w:val="hybridMultilevel"/>
    <w:tmpl w:val="2E7A6FD8"/>
    <w:lvl w:ilvl="0" w:tplc="04150017">
      <w:start w:val="1"/>
      <w:numFmt w:val="lowerLetter"/>
      <w:lvlText w:val="%1)"/>
      <w:lvlJc w:val="left"/>
      <w:pPr>
        <w:ind w:left="1089" w:hanging="360"/>
      </w:pPr>
    </w:lvl>
    <w:lvl w:ilvl="1" w:tplc="04150017">
      <w:start w:val="1"/>
      <w:numFmt w:val="lowerLetter"/>
      <w:lvlText w:val="%2)"/>
      <w:lvlJc w:val="left"/>
      <w:pPr>
        <w:ind w:left="1809" w:hanging="360"/>
      </w:pPr>
    </w:lvl>
    <w:lvl w:ilvl="2" w:tplc="0415001B" w:tentative="1">
      <w:start w:val="1"/>
      <w:numFmt w:val="lowerRoman"/>
      <w:lvlText w:val="%3."/>
      <w:lvlJc w:val="right"/>
      <w:pPr>
        <w:ind w:left="2529" w:hanging="180"/>
      </w:pPr>
    </w:lvl>
    <w:lvl w:ilvl="3" w:tplc="0415000F" w:tentative="1">
      <w:start w:val="1"/>
      <w:numFmt w:val="decimal"/>
      <w:lvlText w:val="%4."/>
      <w:lvlJc w:val="left"/>
      <w:pPr>
        <w:ind w:left="3249" w:hanging="360"/>
      </w:pPr>
    </w:lvl>
    <w:lvl w:ilvl="4" w:tplc="04150019" w:tentative="1">
      <w:start w:val="1"/>
      <w:numFmt w:val="lowerLetter"/>
      <w:lvlText w:val="%5."/>
      <w:lvlJc w:val="left"/>
      <w:pPr>
        <w:ind w:left="3969" w:hanging="360"/>
      </w:pPr>
    </w:lvl>
    <w:lvl w:ilvl="5" w:tplc="0415001B" w:tentative="1">
      <w:start w:val="1"/>
      <w:numFmt w:val="lowerRoman"/>
      <w:lvlText w:val="%6."/>
      <w:lvlJc w:val="right"/>
      <w:pPr>
        <w:ind w:left="4689" w:hanging="180"/>
      </w:pPr>
    </w:lvl>
    <w:lvl w:ilvl="6" w:tplc="0415000F" w:tentative="1">
      <w:start w:val="1"/>
      <w:numFmt w:val="decimal"/>
      <w:lvlText w:val="%7."/>
      <w:lvlJc w:val="left"/>
      <w:pPr>
        <w:ind w:left="5409" w:hanging="360"/>
      </w:pPr>
    </w:lvl>
    <w:lvl w:ilvl="7" w:tplc="04150019" w:tentative="1">
      <w:start w:val="1"/>
      <w:numFmt w:val="lowerLetter"/>
      <w:lvlText w:val="%8."/>
      <w:lvlJc w:val="left"/>
      <w:pPr>
        <w:ind w:left="6129" w:hanging="360"/>
      </w:pPr>
    </w:lvl>
    <w:lvl w:ilvl="8" w:tplc="0415001B" w:tentative="1">
      <w:start w:val="1"/>
      <w:numFmt w:val="lowerRoman"/>
      <w:lvlText w:val="%9."/>
      <w:lvlJc w:val="right"/>
      <w:pPr>
        <w:ind w:left="6849" w:hanging="180"/>
      </w:pPr>
    </w:lvl>
  </w:abstractNum>
  <w:abstractNum w:abstractNumId="6">
    <w:nsid w:val="62CE4C84"/>
    <w:multiLevelType w:val="hybridMultilevel"/>
    <w:tmpl w:val="46581F5E"/>
    <w:lvl w:ilvl="0" w:tplc="5E2AE3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410"/>
    <w:rsid w:val="00683410"/>
    <w:rsid w:val="0076774C"/>
    <w:rsid w:val="00D92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2E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2E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2E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2E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776</Words>
  <Characters>4656</Characters>
  <Application>Microsoft Office Word</Application>
  <DocSecurity>0</DocSecurity>
  <Lines>38</Lines>
  <Paragraphs>10</Paragraphs>
  <ScaleCrop>false</ScaleCrop>
  <Company/>
  <LinksUpToDate>false</LinksUpToDate>
  <CharactersWithSpaces>5422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Rafal Kowalkowski</dc:creator>
  <cp:keywords/>
  <dc:description/>
  <cp:lastModifiedBy>Agnieszkad</cp:lastModifiedBy>
  <cp:revision>3</cp:revision>
  <dcterms:created xsi:type="dcterms:W3CDTF">2022-09-13T08:15:00Z</dcterms:created>
  <dcterms:modified xsi:type="dcterms:W3CDTF">2022-09-23T06:55:00Z</dcterms:modified>
</cp:coreProperties>
</file>