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4D802" w14:textId="71F36DB3" w:rsidR="00AB24F6" w:rsidRPr="00AB24F6" w:rsidRDefault="00AB24F6" w:rsidP="00AB24F6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P</w:t>
      </w:r>
      <w:bookmarkStart w:id="0" w:name="_GoBack"/>
      <w:bookmarkEnd w:id="0"/>
      <w:r w:rsidRPr="00AB24F6">
        <w:rPr>
          <w:rFonts w:ascii="Times New Roman" w:hAnsi="Times New Roman" w:cs="Times New Roman"/>
          <w:bCs/>
          <w:i/>
          <w:sz w:val="24"/>
          <w:szCs w:val="24"/>
        </w:rPr>
        <w:t>rojekt 10/6</w:t>
      </w:r>
    </w:p>
    <w:p w14:paraId="7EF41594" w14:textId="6A0B66CA" w:rsidR="00A35E53" w:rsidRPr="00F332E0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32E0">
        <w:rPr>
          <w:rFonts w:ascii="Times New Roman" w:hAnsi="Times New Roman" w:cs="Times New Roman"/>
          <w:b/>
          <w:bCs/>
          <w:sz w:val="24"/>
          <w:szCs w:val="24"/>
        </w:rPr>
        <w:t>UCHWAŁA NR …… 2021</w:t>
      </w:r>
    </w:p>
    <w:p w14:paraId="68B0CED0" w14:textId="2F2A71AB" w:rsidR="00F332E0" w:rsidRPr="00F332E0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32E0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0A578192" w14:textId="78ADB388" w:rsidR="00F332E0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332E0">
        <w:rPr>
          <w:rFonts w:ascii="Times New Roman" w:hAnsi="Times New Roman" w:cs="Times New Roman"/>
          <w:b/>
          <w:bCs/>
          <w:sz w:val="24"/>
          <w:szCs w:val="24"/>
        </w:rPr>
        <w:t xml:space="preserve"> dnia … lutego 2021 r.</w:t>
      </w:r>
    </w:p>
    <w:p w14:paraId="3ACD6E9A" w14:textId="7618F012" w:rsidR="00F332E0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BED27C" w14:textId="03154E81" w:rsidR="00F332E0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zmieniająca uchwałę w sprawie ustalenia wynagrodzenia dla Zastępcy Burmistrza Miasta i Gminy Mrocza</w:t>
      </w:r>
    </w:p>
    <w:p w14:paraId="5D93CE53" w14:textId="63715545" w:rsidR="00F332E0" w:rsidRDefault="00F332E0" w:rsidP="00F332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130EE" w14:textId="19F2B564" w:rsidR="00F332E0" w:rsidRDefault="00F332E0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18 ust. 2 pkt 2 ustawy z dnia 8 marca 1990 r. o samorządzie gminnym (Dz. U. z 2020 r. poz. 713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="00DB2F09">
        <w:rPr>
          <w:rFonts w:ascii="Times New Roman" w:hAnsi="Times New Roman" w:cs="Times New Roman"/>
          <w:sz w:val="24"/>
          <w:szCs w:val="24"/>
        </w:rPr>
        <w:t xml:space="preserve">), art. 36 ustawy z dnia 21 listopada 2008 r. </w:t>
      </w:r>
      <w:r w:rsidR="00DB2F09">
        <w:rPr>
          <w:rFonts w:ascii="Times New Roman" w:hAnsi="Times New Roman" w:cs="Times New Roman"/>
          <w:sz w:val="24"/>
          <w:szCs w:val="24"/>
        </w:rPr>
        <w:br/>
        <w:t>o pracownikach samorządowych (Dz. U. z 201</w:t>
      </w:r>
      <w:r w:rsidR="00FE7BA7">
        <w:rPr>
          <w:rFonts w:ascii="Times New Roman" w:hAnsi="Times New Roman" w:cs="Times New Roman"/>
          <w:sz w:val="24"/>
          <w:szCs w:val="24"/>
        </w:rPr>
        <w:t>9</w:t>
      </w:r>
      <w:r w:rsidR="00DB2F09">
        <w:rPr>
          <w:rFonts w:ascii="Times New Roman" w:hAnsi="Times New Roman" w:cs="Times New Roman"/>
          <w:sz w:val="24"/>
          <w:szCs w:val="24"/>
        </w:rPr>
        <w:t xml:space="preserve"> r. poz. </w:t>
      </w:r>
      <w:r w:rsidR="00FE7BA7">
        <w:rPr>
          <w:rFonts w:ascii="Times New Roman" w:hAnsi="Times New Roman" w:cs="Times New Roman"/>
          <w:sz w:val="24"/>
          <w:szCs w:val="24"/>
        </w:rPr>
        <w:t>1282</w:t>
      </w:r>
      <w:r w:rsidR="00DB2F09">
        <w:rPr>
          <w:rFonts w:ascii="Times New Roman" w:hAnsi="Times New Roman" w:cs="Times New Roman"/>
          <w:sz w:val="24"/>
          <w:szCs w:val="24"/>
        </w:rPr>
        <w:t xml:space="preserve">) oraz Rozporządzenia Rady Ministrów z dnia 15 maja 2018 r. w sprawie wynagradzania pracowników samorządowych (Dz. U. z 2018 r. poz. </w:t>
      </w:r>
      <w:r w:rsidR="00FE7BA7">
        <w:rPr>
          <w:rFonts w:ascii="Times New Roman" w:hAnsi="Times New Roman" w:cs="Times New Roman"/>
          <w:sz w:val="24"/>
          <w:szCs w:val="24"/>
        </w:rPr>
        <w:t xml:space="preserve">936 z </w:t>
      </w:r>
      <w:proofErr w:type="spellStart"/>
      <w:r w:rsidR="00FE7BA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E7BA7">
        <w:rPr>
          <w:rFonts w:ascii="Times New Roman" w:hAnsi="Times New Roman" w:cs="Times New Roman"/>
          <w:sz w:val="24"/>
          <w:szCs w:val="24"/>
        </w:rPr>
        <w:t>. zm.</w:t>
      </w:r>
      <w:r w:rsidR="00DB2F09">
        <w:rPr>
          <w:rFonts w:ascii="Times New Roman" w:hAnsi="Times New Roman" w:cs="Times New Roman"/>
          <w:sz w:val="24"/>
          <w:szCs w:val="24"/>
        </w:rPr>
        <w:t xml:space="preserve">), uchwala się, co następuje: </w:t>
      </w:r>
    </w:p>
    <w:p w14:paraId="7391F88C" w14:textId="41F90846" w:rsidR="00DB2F09" w:rsidRDefault="00DB2F09" w:rsidP="00F332E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2088F2" w14:textId="6BF4E406" w:rsidR="00DB2F09" w:rsidRDefault="00DB2F09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2F09">
        <w:rPr>
          <w:rFonts w:ascii="Times New Roman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Uchwale Nr XVIII/154/2020 Rady Miejskiej w Mroczy z dnia 31 stycznia 2020 r. w sprawie ustalenia wynagrodzenia dla Zastępcy Burmistrza Miasta i Gminy Mrocza w § 1 pkt 3 </w:t>
      </w:r>
      <w:r w:rsidRPr="00DB2F09">
        <w:rPr>
          <w:rFonts w:ascii="Times New Roman" w:hAnsi="Times New Roman" w:cs="Times New Roman"/>
          <w:sz w:val="24"/>
          <w:szCs w:val="24"/>
        </w:rPr>
        <w:t xml:space="preserve">otrzymuje brzmienie: </w:t>
      </w:r>
    </w:p>
    <w:p w14:paraId="27E4F238" w14:textId="2A9F16C1" w:rsidR="00DB2F09" w:rsidRDefault="005D588F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DB2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DB2F09">
        <w:rPr>
          <w:rFonts w:ascii="Times New Roman" w:hAnsi="Times New Roman" w:cs="Times New Roman"/>
          <w:sz w:val="24"/>
          <w:szCs w:val="24"/>
        </w:rPr>
        <w:t xml:space="preserve">) dodatek specjalny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B2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3D02D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00 zł</w:t>
      </w:r>
      <w:r w:rsidR="00DB2F09">
        <w:rPr>
          <w:rFonts w:ascii="Times New Roman" w:hAnsi="Times New Roman" w:cs="Times New Roman"/>
          <w:sz w:val="24"/>
          <w:szCs w:val="24"/>
        </w:rPr>
        <w:t xml:space="preserve"> (</w:t>
      </w:r>
      <w:r w:rsidR="00DB2F09" w:rsidRPr="00DB2F09">
        <w:rPr>
          <w:rFonts w:ascii="Times New Roman" w:hAnsi="Times New Roman" w:cs="Times New Roman"/>
          <w:i/>
          <w:iCs/>
          <w:sz w:val="24"/>
          <w:szCs w:val="24"/>
        </w:rPr>
        <w:t>słownie</w:t>
      </w:r>
      <w:r w:rsidR="00DB2F09">
        <w:rPr>
          <w:rFonts w:ascii="Times New Roman" w:hAnsi="Times New Roman" w:cs="Times New Roman"/>
          <w:sz w:val="24"/>
          <w:szCs w:val="24"/>
        </w:rPr>
        <w:t xml:space="preserve">: </w:t>
      </w:r>
      <w:r w:rsidRPr="005D588F">
        <w:rPr>
          <w:rFonts w:ascii="Times New Roman" w:hAnsi="Times New Roman" w:cs="Times New Roman"/>
          <w:i/>
          <w:iCs/>
          <w:sz w:val="24"/>
          <w:szCs w:val="24"/>
        </w:rPr>
        <w:t xml:space="preserve">dwa tysiące </w:t>
      </w:r>
      <w:r w:rsidR="003D02D9">
        <w:rPr>
          <w:rFonts w:ascii="Times New Roman" w:hAnsi="Times New Roman" w:cs="Times New Roman"/>
          <w:i/>
          <w:iCs/>
          <w:sz w:val="24"/>
          <w:szCs w:val="24"/>
        </w:rPr>
        <w:t xml:space="preserve">dwieście </w:t>
      </w:r>
      <w:r w:rsidRPr="005D588F">
        <w:rPr>
          <w:rFonts w:ascii="Times New Roman" w:hAnsi="Times New Roman" w:cs="Times New Roman"/>
          <w:i/>
          <w:iCs/>
          <w:sz w:val="24"/>
          <w:szCs w:val="24"/>
        </w:rPr>
        <w:t>złotych</w:t>
      </w:r>
      <w:r>
        <w:rPr>
          <w:rFonts w:ascii="Times New Roman" w:hAnsi="Times New Roman" w:cs="Times New Roman"/>
          <w:sz w:val="24"/>
          <w:szCs w:val="24"/>
        </w:rPr>
        <w:t>)”.</w:t>
      </w:r>
    </w:p>
    <w:p w14:paraId="45948D31" w14:textId="3D9EE987" w:rsidR="00DB2F09" w:rsidRPr="00DB2F09" w:rsidRDefault="00DB2F09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2F0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DB2F09">
        <w:rPr>
          <w:rFonts w:ascii="Times New Roman" w:hAnsi="Times New Roman" w:cs="Times New Roman"/>
          <w:sz w:val="24"/>
          <w:szCs w:val="24"/>
        </w:rPr>
        <w:t xml:space="preserve">Wykonanie uchwały powierza się Przewodniczącemu Rady Miejskiej w Mroczy. </w:t>
      </w:r>
    </w:p>
    <w:p w14:paraId="3A0CBA6C" w14:textId="77777777" w:rsidR="00D63D88" w:rsidRDefault="00DB2F09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2F0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DB2F09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04C6081E" w14:textId="77777777" w:rsidR="00D63D88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F66658" w14:textId="77777777" w:rsidR="00D63D88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A1CC21E" w14:textId="77777777" w:rsidR="00D63D88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60C75D" w14:textId="35F629B1" w:rsidR="00D63D88" w:rsidRDefault="00A646C5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 Rady Miejskiej</w:t>
      </w:r>
    </w:p>
    <w:p w14:paraId="3FAA406B" w14:textId="51B1D223" w:rsidR="00A646C5" w:rsidRDefault="00A646C5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  Mroczy </w:t>
      </w:r>
    </w:p>
    <w:p w14:paraId="6A1D2374" w14:textId="7AE5FEE4" w:rsidR="00A646C5" w:rsidRDefault="00A646C5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70644A" w14:textId="217A1C65" w:rsidR="00A646C5" w:rsidRDefault="00A646C5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5FB0D7DF" w14:textId="77777777" w:rsidR="00D63D88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51983C" w14:textId="77777777" w:rsidR="00D63D88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03E6D2" w14:textId="6A14EB5D" w:rsidR="00D63D88" w:rsidRDefault="00D63D8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96361D" w14:textId="00A6BC86" w:rsidR="007F24F8" w:rsidRDefault="007F24F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9B06D2" w14:textId="31616B3A" w:rsidR="007F24F8" w:rsidRDefault="007F24F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5B533F" w14:textId="27955870" w:rsidR="007F24F8" w:rsidRDefault="007F24F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6E99E5" w14:textId="59129B50" w:rsidR="007F24F8" w:rsidRDefault="007F24F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DD43F3" w14:textId="78848CBA" w:rsidR="007F24F8" w:rsidRDefault="007F24F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17B867" w14:textId="790A1291" w:rsidR="007F24F8" w:rsidRDefault="007F24F8" w:rsidP="00DB2F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74354F" w14:textId="77777777" w:rsidR="00D63D88" w:rsidRDefault="00D63D88" w:rsidP="00A251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4A6921" w14:textId="3BD76F4F" w:rsidR="00D63D88" w:rsidRDefault="00DD7B38" w:rsidP="00DD7B3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D63D88">
        <w:rPr>
          <w:rFonts w:ascii="Times New Roman" w:hAnsi="Times New Roman" w:cs="Times New Roman"/>
          <w:sz w:val="24"/>
          <w:szCs w:val="24"/>
        </w:rPr>
        <w:t>Uzasadnienie</w:t>
      </w:r>
    </w:p>
    <w:p w14:paraId="7317F4C1" w14:textId="255189F4" w:rsidR="00DB2F09" w:rsidRDefault="00DB2F09" w:rsidP="00DB2F09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FE6CFB" w14:textId="273445D9" w:rsidR="00DD7B38" w:rsidRDefault="00DD7B38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przepisów ustawy o pracownikach samorządowych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rozporządzeniem Rady Ministrów w sprawie wynagradzania pracowników samorządowych, Rada Miejska w Mroczy uchwałą Nr XVIII/154/2020 z dnia 31 stycznia 2020 r. ustaliła wynagrodzenie zasadnicze, dodatek funkcyjny i dodatek specjalny dla Zastępcy Burmistrza Miasta i Gminy Mrocza Pana Waldemara Chudzika. </w:t>
      </w:r>
    </w:p>
    <w:p w14:paraId="10B07FB8" w14:textId="0F051E24" w:rsidR="00DD7B38" w:rsidRPr="00D31F52" w:rsidRDefault="00DD7B38" w:rsidP="00DD7B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Burmistrza Miasta i Gminy Mrocza od dnia powołania na stanowisko zastępcy Burmistrza przejął wykonywanie </w:t>
      </w:r>
      <w:r w:rsidR="00375AE4">
        <w:rPr>
          <w:rFonts w:ascii="Times New Roman" w:hAnsi="Times New Roman" w:cs="Times New Roman"/>
          <w:sz w:val="24"/>
          <w:szCs w:val="24"/>
        </w:rPr>
        <w:t>zadań i kompetencji</w:t>
      </w:r>
      <w:r>
        <w:rPr>
          <w:rFonts w:ascii="Times New Roman" w:hAnsi="Times New Roman" w:cs="Times New Roman"/>
          <w:sz w:val="24"/>
          <w:szCs w:val="24"/>
        </w:rPr>
        <w:t xml:space="preserve"> organu wykonawczego gminy</w:t>
      </w:r>
      <w:r w:rsidR="00375AE4">
        <w:rPr>
          <w:rFonts w:ascii="Times New Roman" w:hAnsi="Times New Roman" w:cs="Times New Roman"/>
          <w:sz w:val="24"/>
          <w:szCs w:val="24"/>
        </w:rPr>
        <w:t xml:space="preserve">. </w:t>
      </w:r>
      <w:r w:rsidR="002A3504">
        <w:rPr>
          <w:rFonts w:ascii="Times New Roman" w:hAnsi="Times New Roman" w:cs="Times New Roman"/>
          <w:sz w:val="24"/>
          <w:szCs w:val="24"/>
        </w:rPr>
        <w:br/>
      </w:r>
      <w:r w:rsidR="00D951EB">
        <w:rPr>
          <w:rFonts w:ascii="Times New Roman" w:hAnsi="Times New Roman" w:cs="Times New Roman"/>
          <w:sz w:val="24"/>
          <w:szCs w:val="24"/>
        </w:rPr>
        <w:t xml:space="preserve">W związku ze wzmożonymi obowiązkami służbowymi trwającymi ponad </w:t>
      </w:r>
      <w:r w:rsidR="00D951EB" w:rsidRPr="00D31F52">
        <w:rPr>
          <w:rFonts w:ascii="Times New Roman" w:hAnsi="Times New Roman" w:cs="Times New Roman"/>
          <w:sz w:val="24"/>
          <w:szCs w:val="24"/>
        </w:rPr>
        <w:t>rok</w:t>
      </w:r>
      <w:r w:rsidR="00D951EB" w:rsidRPr="00D31F52">
        <w:rPr>
          <w:rFonts w:ascii="Times New Roman" w:hAnsi="Times New Roman" w:cs="Times New Roman"/>
          <w:sz w:val="24"/>
          <w:szCs w:val="24"/>
        </w:rPr>
        <w:br/>
      </w:r>
      <w:r w:rsidR="00D31F52" w:rsidRPr="00D31F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zachodzi uzasadniona przesłanka zwiększenia wysokości ustalonego dodatku specjalnego. Pozostałe warunki wynagradzania Zastępcy Burmistrza pozostają na wcześniej ustalonym poziomie. </w:t>
      </w:r>
    </w:p>
    <w:sectPr w:rsidR="00DD7B38" w:rsidRPr="00D31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251C"/>
    <w:multiLevelType w:val="hybridMultilevel"/>
    <w:tmpl w:val="177C48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BA"/>
    <w:rsid w:val="002A3504"/>
    <w:rsid w:val="00375AE4"/>
    <w:rsid w:val="003D02D9"/>
    <w:rsid w:val="0043629E"/>
    <w:rsid w:val="005D588F"/>
    <w:rsid w:val="006C5CA2"/>
    <w:rsid w:val="007F24F8"/>
    <w:rsid w:val="00944C02"/>
    <w:rsid w:val="009B3D65"/>
    <w:rsid w:val="00A25151"/>
    <w:rsid w:val="00A35E53"/>
    <w:rsid w:val="00A646C5"/>
    <w:rsid w:val="00AB24F6"/>
    <w:rsid w:val="00D206FB"/>
    <w:rsid w:val="00D31F52"/>
    <w:rsid w:val="00D63D88"/>
    <w:rsid w:val="00D951EB"/>
    <w:rsid w:val="00DB2F09"/>
    <w:rsid w:val="00DD7B38"/>
    <w:rsid w:val="00EB3CBA"/>
    <w:rsid w:val="00EE37AB"/>
    <w:rsid w:val="00F332E0"/>
    <w:rsid w:val="00FE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94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2F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2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Jesionowska-Zawieja</dc:creator>
  <cp:keywords/>
  <dc:description/>
  <cp:lastModifiedBy>Agnieszkad</cp:lastModifiedBy>
  <cp:revision>4</cp:revision>
  <cp:lastPrinted>2021-02-12T13:58:00Z</cp:lastPrinted>
  <dcterms:created xsi:type="dcterms:W3CDTF">2021-02-12T07:06:00Z</dcterms:created>
  <dcterms:modified xsi:type="dcterms:W3CDTF">2021-02-18T08:48:00Z</dcterms:modified>
</cp:coreProperties>
</file>