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58AB4E" w14:textId="2AF4A1A0" w:rsidR="00900441" w:rsidRDefault="003C2E02" w:rsidP="003C2E02">
      <w:pPr>
        <w:jc w:val="right"/>
        <w:rPr>
          <w:i/>
          <w:iCs/>
        </w:rPr>
      </w:pPr>
      <w:r w:rsidRPr="003C2E02">
        <w:rPr>
          <w:i/>
          <w:iCs/>
        </w:rPr>
        <w:t>Projekt</w:t>
      </w:r>
      <w:r w:rsidR="0010206A">
        <w:rPr>
          <w:i/>
          <w:iCs/>
        </w:rPr>
        <w:t xml:space="preserve"> 10/4</w:t>
      </w:r>
    </w:p>
    <w:p w14:paraId="6D172C0D" w14:textId="6D2BD037" w:rsidR="003C2E02" w:rsidRDefault="003C2E02" w:rsidP="003C2E0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UCHWAŁA ……../20</w:t>
      </w:r>
      <w:r w:rsidR="00F73F1A">
        <w:rPr>
          <w:rFonts w:ascii="TimesNewRomanPS-BoldMT" w:hAnsi="TimesNewRomanPS-BoldMT" w:cs="TimesNewRomanPS-BoldMT"/>
          <w:b/>
          <w:bCs/>
        </w:rPr>
        <w:t>20</w:t>
      </w:r>
      <w:bookmarkStart w:id="0" w:name="_GoBack"/>
      <w:bookmarkEnd w:id="0"/>
    </w:p>
    <w:p w14:paraId="2D01D2FA" w14:textId="686779C3" w:rsidR="003C2E02" w:rsidRDefault="003C2E02" w:rsidP="003C2E02">
      <w:pPr>
        <w:autoSpaceDE w:val="0"/>
        <w:autoSpaceDN w:val="0"/>
        <w:adjustRightInd w:val="0"/>
        <w:spacing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RADY MIEJSKIEJ W MROCZY</w:t>
      </w:r>
    </w:p>
    <w:p w14:paraId="3A079C29" w14:textId="3BF37B68" w:rsidR="003C2E02" w:rsidRDefault="003C2E02" w:rsidP="003C2E02">
      <w:pPr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dnia ………….. r.</w:t>
      </w:r>
    </w:p>
    <w:p w14:paraId="5C96A17A" w14:textId="64792166" w:rsidR="003C2E02" w:rsidRDefault="003C2E02" w:rsidP="003C2E02">
      <w:pPr>
        <w:jc w:val="center"/>
        <w:rPr>
          <w:rFonts w:ascii="TimesNewRomanPS-BoldMT" w:hAnsi="TimesNewRomanPS-BoldMT" w:cs="TimesNewRomanPS-BoldMT"/>
          <w:b/>
          <w:bCs/>
        </w:rPr>
      </w:pPr>
      <w:r w:rsidRPr="003C2E02">
        <w:rPr>
          <w:rFonts w:ascii="TimesNewRomanPS-BoldMT" w:hAnsi="TimesNewRomanPS-BoldMT" w:cs="TimesNewRomanPS-BoldMT"/>
          <w:b/>
          <w:bCs/>
        </w:rPr>
        <w:t>w sprawie zasięgnięcia opinii Komendanta Wojewódzkiego Policji w Bydgoszczy</w:t>
      </w:r>
    </w:p>
    <w:p w14:paraId="16033C25" w14:textId="1527151C" w:rsidR="003C2E02" w:rsidRDefault="003C2E02" w:rsidP="003C2E02">
      <w:pPr>
        <w:jc w:val="center"/>
        <w:rPr>
          <w:rFonts w:ascii="TimesNewRomanPS-BoldMT" w:hAnsi="TimesNewRomanPS-BoldMT" w:cs="TimesNewRomanPS-BoldMT"/>
          <w:b/>
          <w:bCs/>
        </w:rPr>
      </w:pPr>
    </w:p>
    <w:p w14:paraId="17619975" w14:textId="6C598171" w:rsidR="003C2E02" w:rsidRDefault="003C2E02" w:rsidP="003C2E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 podstawie art. 18 ust. 2 pkt 15 ustawy z dnia 8 marca 1990 r. o samorządzie gminnym (</w:t>
      </w:r>
      <w:r w:rsidRPr="003C2E02">
        <w:rPr>
          <w:rFonts w:ascii="TimesNewRomanPSMT" w:hAnsi="TimesNewRomanPSMT" w:cs="TimesNewRomanPSMT"/>
        </w:rPr>
        <w:t>Dz.U. z 2019 r. poz. 506 ze zm.</w:t>
      </w:r>
      <w:r>
        <w:rPr>
          <w:rFonts w:ascii="TimesNewRomanPSMT" w:hAnsi="TimesNewRomanPSMT" w:cs="TimesNewRomanPSMT"/>
          <w:vertAlign w:val="superscript"/>
        </w:rPr>
        <w:t>1)</w:t>
      </w:r>
      <w:r>
        <w:rPr>
          <w:rFonts w:ascii="TimesNewRomanPSMT" w:hAnsi="TimesNewRomanPSMT" w:cs="TimesNewRomanPSMT"/>
        </w:rPr>
        <w:t>) oraz art. 4 ustawy z dnia 29 sierpnia 1997 r. o strażach gminnych (tekst jednolity Dz. U. z 201</w:t>
      </w:r>
      <w:r w:rsidR="002E2CA5">
        <w:rPr>
          <w:rFonts w:ascii="TimesNewRomanPSMT" w:hAnsi="TimesNewRomanPSMT" w:cs="TimesNewRomanPSMT"/>
        </w:rPr>
        <w:t>9</w:t>
      </w:r>
      <w:r>
        <w:rPr>
          <w:rFonts w:ascii="TimesNewRomanPSMT" w:hAnsi="TimesNewRomanPSMT" w:cs="TimesNewRomanPSMT"/>
        </w:rPr>
        <w:t xml:space="preserve"> r., poz. </w:t>
      </w:r>
      <w:r w:rsidR="002E2CA5">
        <w:rPr>
          <w:rFonts w:ascii="TimesNewRomanPSMT" w:hAnsi="TimesNewRomanPSMT" w:cs="TimesNewRomanPSMT"/>
        </w:rPr>
        <w:t>1795</w:t>
      </w:r>
      <w:r>
        <w:rPr>
          <w:rFonts w:ascii="TimesNewRomanPSMT" w:hAnsi="TimesNewRomanPSMT" w:cs="TimesNewRomanPSMT"/>
        </w:rPr>
        <w:t xml:space="preserve">) Rada Miejska </w:t>
      </w:r>
      <w:r w:rsidR="002E2CA5">
        <w:rPr>
          <w:rFonts w:ascii="TimesNewRomanPSMT" w:hAnsi="TimesNewRomanPSMT" w:cs="TimesNewRomanPSMT"/>
        </w:rPr>
        <w:t>w Mroczy</w:t>
      </w:r>
      <w:r>
        <w:rPr>
          <w:rFonts w:ascii="TimesNewRomanPSMT" w:hAnsi="TimesNewRomanPSMT" w:cs="TimesNewRomanPSMT"/>
        </w:rPr>
        <w:t xml:space="preserve"> uchwala, co następuje:</w:t>
      </w:r>
    </w:p>
    <w:p w14:paraId="39242CED" w14:textId="3BDC4F26" w:rsidR="002E2CA5" w:rsidRDefault="002E2CA5" w:rsidP="002E2CA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14:paraId="004D3D99" w14:textId="3F1FA2C1" w:rsidR="002E2CA5" w:rsidRDefault="002E2CA5" w:rsidP="002E2CA5">
      <w:pPr>
        <w:autoSpaceDE w:val="0"/>
        <w:autoSpaceDN w:val="0"/>
        <w:adjustRightInd w:val="0"/>
        <w:spacing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1. </w:t>
      </w:r>
      <w:r>
        <w:rPr>
          <w:rFonts w:ascii="TimesNewRomanPSMT" w:hAnsi="TimesNewRomanPSMT" w:cs="TimesNewRomanPSMT"/>
        </w:rPr>
        <w:t>W związku z zamiarem rozwiązania Straży Miejskiej w Mroczy znajdującej się w strukturze organizacyjnej Urzędu Miasta i Gminy w Mroczy, postanawia się wystąpić do Komendanta Wojewódzkiego Policji w Bydgoszczy z wnioskiem o wydanie opinii w sprawie rozwiązania Straży Miejskiej w Mroczy.</w:t>
      </w:r>
    </w:p>
    <w:p w14:paraId="0494CA25" w14:textId="44A5DB5C" w:rsidR="002E2CA5" w:rsidRDefault="002E2CA5" w:rsidP="002E2CA5">
      <w:pPr>
        <w:autoSpaceDE w:val="0"/>
        <w:autoSpaceDN w:val="0"/>
        <w:adjustRightInd w:val="0"/>
        <w:spacing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2. </w:t>
      </w:r>
      <w:r>
        <w:rPr>
          <w:rFonts w:ascii="TimesNewRomanPSMT" w:hAnsi="TimesNewRomanPSMT" w:cs="TimesNewRomanPSMT"/>
        </w:rPr>
        <w:t>Wykonanie uchwały powierza się Burmistrzowi Miasta i Gminy Mrocza, którego upoważnia się do wystąpienia z wnioskiem, o którym mowa w § 1 uchwały.</w:t>
      </w:r>
    </w:p>
    <w:p w14:paraId="0DD5307C" w14:textId="70258132" w:rsidR="002E2CA5" w:rsidRDefault="002E2CA5" w:rsidP="002E2CA5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3. </w:t>
      </w:r>
      <w:r>
        <w:rPr>
          <w:rFonts w:ascii="TimesNewRomanPSMT" w:hAnsi="TimesNewRomanPSMT" w:cs="TimesNewRomanPSMT"/>
        </w:rPr>
        <w:t>Uchwała wchodzi w życie z dniem podjęcia.</w:t>
      </w:r>
    </w:p>
    <w:p w14:paraId="69DA512D" w14:textId="7769087B" w:rsidR="002E2CA5" w:rsidRDefault="002E2CA5" w:rsidP="002E2CA5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NewRomanPSMT" w:hAnsi="TimesNewRomanPSMT" w:cs="TimesNewRomanPSMT"/>
        </w:rPr>
      </w:pPr>
    </w:p>
    <w:p w14:paraId="13774E6C" w14:textId="630842E6" w:rsidR="002E2CA5" w:rsidRDefault="002E2CA5" w:rsidP="002E2CA5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NewRomanPSMT" w:hAnsi="TimesNewRomanPSMT" w:cs="TimesNewRomanPSMT"/>
        </w:rPr>
      </w:pPr>
    </w:p>
    <w:p w14:paraId="500E3F77" w14:textId="77777777" w:rsidR="002E2CA5" w:rsidRDefault="002E2CA5" w:rsidP="00AF75E3">
      <w:pPr>
        <w:autoSpaceDE w:val="0"/>
        <w:autoSpaceDN w:val="0"/>
        <w:adjustRightInd w:val="0"/>
        <w:spacing w:after="0" w:line="240" w:lineRule="auto"/>
        <w:ind w:left="32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Przewodniczący Rady</w:t>
      </w:r>
    </w:p>
    <w:p w14:paraId="4EFB5E33" w14:textId="5D67A37F" w:rsidR="002E2CA5" w:rsidRDefault="002E2CA5" w:rsidP="00AF75E3">
      <w:pPr>
        <w:autoSpaceDE w:val="0"/>
        <w:autoSpaceDN w:val="0"/>
        <w:adjustRightInd w:val="0"/>
        <w:spacing w:line="240" w:lineRule="auto"/>
        <w:ind w:left="3261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Miejskiej w Mroczy</w:t>
      </w:r>
    </w:p>
    <w:p w14:paraId="6BF81993" w14:textId="27F9FF76" w:rsidR="00AF75E3" w:rsidRDefault="00AF75E3" w:rsidP="00AF75E3">
      <w:pPr>
        <w:autoSpaceDE w:val="0"/>
        <w:autoSpaceDN w:val="0"/>
        <w:adjustRightInd w:val="0"/>
        <w:spacing w:line="240" w:lineRule="auto"/>
        <w:ind w:left="3261"/>
        <w:jc w:val="center"/>
        <w:rPr>
          <w:rFonts w:ascii="TimesNewRomanPSMT" w:hAnsi="TimesNewRomanPSMT" w:cs="TimesNewRomanPSMT"/>
        </w:rPr>
      </w:pPr>
    </w:p>
    <w:p w14:paraId="3CCA0A70" w14:textId="36936CA8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50BC35D5" w14:textId="5F6A0D2F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0288B7FE" w14:textId="52073EAC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7AFC3D8D" w14:textId="39D23EBD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51BD9D85" w14:textId="7250CE61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210A61FE" w14:textId="265DFF67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7F1BD9BF" w14:textId="6A7D7197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697B9BC6" w14:textId="4613E6AD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04855C55" w14:textId="0B33E86C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61682BE8" w14:textId="746957B8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08571207" w14:textId="0F5B447A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3B5EBD0F" w14:textId="3C87BFE4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3ED966B2" w14:textId="7BB9BDDB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1FB571B2" w14:textId="77777777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4611D08F" w14:textId="347AC74E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653CCE81" w14:textId="260C3BC4" w:rsidR="00AF75E3" w:rsidRPr="00AF75E3" w:rsidRDefault="00AF75E3" w:rsidP="00AF75E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  <w:r w:rsidRPr="00AF75E3">
        <w:rPr>
          <w:rFonts w:ascii="TimesNewRomanPSMT" w:hAnsi="TimesNewRomanPSMT" w:cs="TimesNewRomanPSMT"/>
          <w:sz w:val="20"/>
          <w:szCs w:val="20"/>
        </w:rPr>
        <w:t>Zmiany tekstu jednolitego ustawy zostały ogłoszone w Dz.U. z 2019 r. poz. 1309 , poz. 1696 i 1815</w:t>
      </w:r>
    </w:p>
    <w:p w14:paraId="531255F0" w14:textId="0E9729A4" w:rsidR="00AF75E3" w:rsidRDefault="00AF75E3" w:rsidP="00AF75E3">
      <w:pPr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Uzasadnienie</w:t>
      </w:r>
    </w:p>
    <w:p w14:paraId="5825326C" w14:textId="5A76ADA6" w:rsidR="00AF75E3" w:rsidRDefault="00AF75E3" w:rsidP="00AF75E3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14:paraId="043CDACC" w14:textId="77777777" w:rsidR="00AF75E3" w:rsidRDefault="00AF75E3" w:rsidP="00E404E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Zgodnie z art. 4 ustawy z dnia 29 sierpnia 1997 r. o strażach gminnych (tekst jednolity Dz. U. z 2019 r., poz. 1795) rada gminy może rozwiązać straż po zasięgnięciu opinii właściwego terytorialnie komendanta wojewódzkiego (Stołecznego) Policji, o czym zawiadamia wojewodę. W przypadku nieotrzymania opinii, rada gminy może rozwiązać straż po upływie 14 dni od dnia przedstawienia wniosku o wydanie opinii. </w:t>
      </w:r>
    </w:p>
    <w:p w14:paraId="15F0A86D" w14:textId="638E0486" w:rsidR="00AF75E3" w:rsidRDefault="00AF75E3" w:rsidP="00E404E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Opinia Komendanta Wojewódzkiego Policji nie jest wiążąca dla Rady Miejskiej w Mroczy, jednak wymagana do przeprowadzenia prawidłowo procedury rozwiązania Straży Miejskiej. Likwidacja Straży Miejskiej w Mroczy nie wpłynie na obniżenie bezpieczeństwa  mieszkańców, ponieważ znikoma liczba strażników nie zapewnia jej ciągłego funkcjonowania w godzinach największego zagrożenia porządku publicznego na terenie gminy. Zadania </w:t>
      </w:r>
      <w:r w:rsidR="00E404E3">
        <w:rPr>
          <w:rFonts w:ascii="TimesNewRomanPSMT" w:hAnsi="TimesNewRomanPSMT" w:cs="TimesNewRomanPSMT"/>
        </w:rPr>
        <w:t xml:space="preserve">w zakresie ochrony porządku publicznego na terenie gminy w godzinach popołudniowych i nocnych </w:t>
      </w:r>
      <w:r w:rsidR="00290EAC">
        <w:rPr>
          <w:rFonts w:ascii="TimesNewRomanPSMT" w:hAnsi="TimesNewRomanPSMT" w:cs="TimesNewRomanPSMT"/>
        </w:rPr>
        <w:t xml:space="preserve">wykonuje </w:t>
      </w:r>
      <w:r>
        <w:rPr>
          <w:rFonts w:ascii="TimesNewRomanPSMT" w:hAnsi="TimesNewRomanPSMT" w:cs="TimesNewRomanPSMT"/>
        </w:rPr>
        <w:t>policja</w:t>
      </w:r>
      <w:r w:rsidR="00E404E3">
        <w:rPr>
          <w:rFonts w:ascii="TimesNewRomanPSMT" w:hAnsi="TimesNewRomanPSMT" w:cs="TimesNewRomanPSMT"/>
        </w:rPr>
        <w:t>. Natomiast pozostałe zadania gminy powierzone straży miejskiej mogą wykonywać</w:t>
      </w:r>
      <w:r>
        <w:rPr>
          <w:rFonts w:ascii="TimesNewRomanPSMT" w:hAnsi="TimesNewRomanPSMT" w:cs="TimesNewRomanPSMT"/>
        </w:rPr>
        <w:t xml:space="preserve"> komórki organizacyjne Urzędu </w:t>
      </w:r>
      <w:r w:rsidR="00E404E3">
        <w:rPr>
          <w:rFonts w:ascii="TimesNewRomanPSMT" w:hAnsi="TimesNewRomanPSMT" w:cs="TimesNewRomanPSMT"/>
        </w:rPr>
        <w:t>Miasta i Gminy w Mroczy</w:t>
      </w:r>
      <w:r>
        <w:rPr>
          <w:rFonts w:ascii="TimesNewRomanPSMT" w:hAnsi="TimesNewRomanPSMT" w:cs="TimesNewRomanPSMT"/>
        </w:rPr>
        <w:t>, w związku z tym nie jest potrzebne funkcjonowanie dodatkowej jednostki. Nie bez znaczenia są koszty funkcjonowania Straży Miejskiej oraz głosy mieszkańców, że Straż Miejska jest niepotrzebna.</w:t>
      </w:r>
    </w:p>
    <w:p w14:paraId="66F89398" w14:textId="77777777" w:rsidR="00AF75E3" w:rsidRPr="003C2E02" w:rsidRDefault="00AF75E3" w:rsidP="00E404E3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</w:rPr>
      </w:pPr>
    </w:p>
    <w:sectPr w:rsidR="00AF75E3" w:rsidRPr="003C2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D2932"/>
    <w:multiLevelType w:val="hybridMultilevel"/>
    <w:tmpl w:val="C8D07D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92"/>
    <w:rsid w:val="0010206A"/>
    <w:rsid w:val="00290EAC"/>
    <w:rsid w:val="002E2CA5"/>
    <w:rsid w:val="003C2E02"/>
    <w:rsid w:val="00AE0E9D"/>
    <w:rsid w:val="00AF75E3"/>
    <w:rsid w:val="00B03792"/>
    <w:rsid w:val="00E404E3"/>
    <w:rsid w:val="00ED5D39"/>
    <w:rsid w:val="00F7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78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75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7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Tarnolicki</dc:creator>
  <cp:keywords/>
  <dc:description/>
  <cp:lastModifiedBy>Agnieszkad</cp:lastModifiedBy>
  <cp:revision>5</cp:revision>
  <cp:lastPrinted>2020-02-19T08:25:00Z</cp:lastPrinted>
  <dcterms:created xsi:type="dcterms:W3CDTF">2019-12-23T08:40:00Z</dcterms:created>
  <dcterms:modified xsi:type="dcterms:W3CDTF">2020-02-19T08:28:00Z</dcterms:modified>
</cp:coreProperties>
</file>