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814" w:rsidRDefault="00A73FDF">
      <w:pPr>
        <w:spacing w:after="0"/>
        <w:jc w:val="right"/>
        <w:rPr>
          <w:b/>
        </w:rPr>
      </w:pPr>
      <w:r>
        <w:rPr>
          <w:rFonts w:ascii="Times New Roman" w:hAnsi="Times New Roman"/>
          <w:b/>
          <w:sz w:val="24"/>
          <w:szCs w:val="24"/>
        </w:rPr>
        <w:t>Projekt 10/8</w:t>
      </w:r>
      <w:bookmarkStart w:id="0" w:name="_GoBack"/>
      <w:bookmarkEnd w:id="0"/>
    </w:p>
    <w:p w:rsidR="00897814" w:rsidRDefault="00897814">
      <w:pPr>
        <w:spacing w:after="0"/>
        <w:jc w:val="right"/>
        <w:rPr>
          <w:b/>
        </w:rPr>
      </w:pPr>
    </w:p>
    <w:p w:rsidR="00897814" w:rsidRDefault="00A73FD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 XII/   /2019</w:t>
      </w:r>
    </w:p>
    <w:p w:rsidR="00897814" w:rsidRDefault="00A73FD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MIEJSKIEJ W MROCZY</w:t>
      </w:r>
    </w:p>
    <w:p w:rsidR="00897814" w:rsidRDefault="00A73FD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25 października 2019 r.</w:t>
      </w:r>
    </w:p>
    <w:p w:rsidR="00897814" w:rsidRDefault="0089781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97814" w:rsidRDefault="00A73FD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ustalenia szczegółowych zasad ponoszenia odpłatności za pobyt w ośrodkach wsparcia.</w:t>
      </w:r>
    </w:p>
    <w:p w:rsidR="00897814" w:rsidRDefault="00897814">
      <w:pPr>
        <w:spacing w:after="0"/>
        <w:jc w:val="center"/>
        <w:rPr>
          <w:b/>
        </w:rPr>
      </w:pPr>
    </w:p>
    <w:p w:rsidR="00897814" w:rsidRDefault="00A73FDF">
      <w:pPr>
        <w:spacing w:after="0"/>
        <w:jc w:val="both"/>
      </w:pPr>
      <w:r>
        <w:rPr>
          <w:rFonts w:ascii="Times New Roman" w:hAnsi="Times New Roman"/>
          <w:sz w:val="24"/>
          <w:szCs w:val="24"/>
        </w:rPr>
        <w:t>Na podstawie art. 7 ust. 1 pkt. 6 ustawy z dnia 8 marca 1990r.</w:t>
      </w:r>
      <w:r>
        <w:rPr>
          <w:rFonts w:ascii="Times New Roman" w:hAnsi="Times New Roman"/>
          <w:sz w:val="24"/>
          <w:szCs w:val="24"/>
        </w:rPr>
        <w:t xml:space="preserve"> o samorządzie gminnym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 Dz.U. z 2019r. poz. 506 ze zm.</w:t>
      </w:r>
      <w:r>
        <w:rPr>
          <w:rStyle w:val="Zakotwiczenieprzypisudolnego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>) oraz art. 97 ust. 5 ustawy z dnia 12 marca 2004 roku o pomocy społecznej (tj. Dz.U. z 2019 poz. 1507</w:t>
      </w:r>
      <w:r>
        <w:rPr>
          <w:rStyle w:val="Zakotwiczenieprzypisudolnego"/>
          <w:rFonts w:ascii="Times New Roman" w:hAnsi="Times New Roman"/>
          <w:sz w:val="24"/>
          <w:szCs w:val="24"/>
        </w:rPr>
        <w:footnoteReference w:id="2"/>
      </w:r>
      <w:r>
        <w:rPr>
          <w:rFonts w:ascii="Times New Roman" w:hAnsi="Times New Roman"/>
          <w:sz w:val="24"/>
          <w:szCs w:val="24"/>
        </w:rPr>
        <w:t>); uchwala się co następuje:</w:t>
      </w:r>
    </w:p>
    <w:p w:rsidR="00897814" w:rsidRDefault="00897814">
      <w:pPr>
        <w:spacing w:after="0"/>
        <w:jc w:val="both"/>
        <w:rPr>
          <w:rFonts w:cstheme="minorHAnsi"/>
        </w:rPr>
      </w:pPr>
    </w:p>
    <w:p w:rsidR="00897814" w:rsidRDefault="00A73F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 xml:space="preserve"> 1.</w:t>
      </w:r>
      <w:r>
        <w:rPr>
          <w:rFonts w:ascii="Times New Roman" w:hAnsi="Times New Roman"/>
          <w:sz w:val="24"/>
          <w:szCs w:val="24"/>
        </w:rPr>
        <w:t xml:space="preserve"> Ustala się szczegółowe zasady odpłatności za pobyt w ośrod</w:t>
      </w:r>
      <w:r>
        <w:rPr>
          <w:rFonts w:ascii="Times New Roman" w:hAnsi="Times New Roman"/>
          <w:sz w:val="24"/>
          <w:szCs w:val="24"/>
        </w:rPr>
        <w:t>kach wsparcia w tym również osób bezdomnych, które ostatnie stałe miejsce zameldowania posiadały na terenie Gminy Mrocza w ramach wykonywania zadań własnych  gminy w zakresie udzielania schronienia osobom bezdomnym, określone w załączniku do niniejszej uch</w:t>
      </w:r>
      <w:r>
        <w:rPr>
          <w:rFonts w:ascii="Times New Roman" w:hAnsi="Times New Roman"/>
          <w:sz w:val="24"/>
          <w:szCs w:val="24"/>
        </w:rPr>
        <w:t>wały.</w:t>
      </w:r>
    </w:p>
    <w:p w:rsidR="00897814" w:rsidRDefault="00897814">
      <w:pPr>
        <w:spacing w:after="0"/>
        <w:jc w:val="both"/>
        <w:rPr>
          <w:rFonts w:cstheme="minorHAnsi"/>
        </w:rPr>
      </w:pPr>
    </w:p>
    <w:p w:rsidR="00897814" w:rsidRDefault="00A73F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b/>
          <w:bCs/>
          <w:sz w:val="24"/>
          <w:szCs w:val="24"/>
        </w:rPr>
        <w:t>§ 2.</w:t>
      </w:r>
      <w:r>
        <w:rPr>
          <w:rFonts w:ascii="Times New Roman" w:hAnsi="Times New Roman" w:cstheme="minorHAnsi"/>
          <w:sz w:val="24"/>
          <w:szCs w:val="24"/>
        </w:rPr>
        <w:t xml:space="preserve"> Traci moc Uchwała Nr XLIX/411/2018 Rady Miejskiej w Mroczy z dnia 31 sierpnia 2018r. w sprawie szczegółowych zasad ponoszenia odpłatności za pobyt w ośrodku wsparcia.</w:t>
      </w:r>
    </w:p>
    <w:p w:rsidR="00897814" w:rsidRDefault="00897814">
      <w:pPr>
        <w:spacing w:after="0"/>
        <w:jc w:val="both"/>
        <w:rPr>
          <w:rFonts w:cstheme="minorHAnsi"/>
          <w:b/>
          <w:bCs/>
        </w:rPr>
      </w:pPr>
    </w:p>
    <w:p w:rsidR="00897814" w:rsidRDefault="00A73F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b/>
          <w:bCs/>
          <w:sz w:val="24"/>
          <w:szCs w:val="24"/>
        </w:rPr>
        <w:t>§ 3.</w:t>
      </w:r>
      <w:r>
        <w:rPr>
          <w:rFonts w:ascii="Times New Roman" w:hAnsi="Times New Roman" w:cstheme="minorHAnsi"/>
          <w:sz w:val="24"/>
          <w:szCs w:val="24"/>
        </w:rPr>
        <w:t xml:space="preserve"> Wykonanie uchwały powierza się Burmistrzowi Miasta i Gminy Mrocza.</w:t>
      </w:r>
    </w:p>
    <w:p w:rsidR="00897814" w:rsidRDefault="00A73F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sz w:val="24"/>
          <w:szCs w:val="24"/>
        </w:rPr>
        <w:br/>
      </w:r>
      <w:r>
        <w:rPr>
          <w:rFonts w:ascii="Times New Roman" w:hAnsi="Times New Roman" w:cstheme="minorHAnsi"/>
          <w:b/>
          <w:bCs/>
          <w:sz w:val="24"/>
          <w:szCs w:val="24"/>
        </w:rPr>
        <w:t>§ 4</w:t>
      </w:r>
      <w:r>
        <w:rPr>
          <w:rFonts w:ascii="Times New Roman" w:hAnsi="Times New Roman" w:cstheme="minorHAnsi"/>
          <w:b/>
          <w:bCs/>
          <w:sz w:val="24"/>
          <w:szCs w:val="24"/>
        </w:rPr>
        <w:t>.</w:t>
      </w:r>
      <w:r>
        <w:rPr>
          <w:rFonts w:ascii="Times New Roman" w:hAnsi="Times New Roman" w:cstheme="minorHAnsi"/>
          <w:sz w:val="24"/>
          <w:szCs w:val="24"/>
        </w:rPr>
        <w:t xml:space="preserve"> Uchwała podlega ogłoszeniu w Dzienniku Urzędowym Województwa Kujawsko-Pomorskiego i wchodzi w życie po upływie 14 dni od dnia ogłoszenia.</w:t>
      </w:r>
    </w:p>
    <w:p w:rsidR="00897814" w:rsidRDefault="00A73FD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97814" w:rsidRDefault="00897814">
      <w:pPr>
        <w:spacing w:after="0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89781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7814" w:rsidRDefault="00A73FD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Załącznik </w:t>
      </w:r>
    </w:p>
    <w:p w:rsidR="00897814" w:rsidRDefault="00A73FD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do Uchwały Nr XII/   /2019</w:t>
      </w:r>
    </w:p>
    <w:p w:rsidR="00897814" w:rsidRDefault="00A73FD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Rady Miejskiej w Mroczy </w:t>
      </w:r>
    </w:p>
    <w:p w:rsidR="00897814" w:rsidRDefault="00A73FD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 dnia 25 października 2019r.</w:t>
      </w:r>
    </w:p>
    <w:p w:rsidR="00897814" w:rsidRDefault="00897814">
      <w:pPr>
        <w:spacing w:after="0"/>
        <w:rPr>
          <w:rFonts w:ascii="Times New Roman" w:hAnsi="Times New Roman"/>
          <w:sz w:val="24"/>
          <w:szCs w:val="24"/>
        </w:rPr>
      </w:pPr>
    </w:p>
    <w:p w:rsidR="00897814" w:rsidRDefault="00A73FD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Szczegółowe zasady ponoszenia odpłatności za pobyt w ośrodkach wsparcia</w:t>
      </w:r>
    </w:p>
    <w:p w:rsidR="00897814" w:rsidRDefault="00897814">
      <w:pPr>
        <w:spacing w:after="0"/>
        <w:jc w:val="center"/>
        <w:rPr>
          <w:b/>
        </w:rPr>
      </w:pPr>
    </w:p>
    <w:p w:rsidR="00897814" w:rsidRDefault="00A73FDF">
      <w:pPr>
        <w:spacing w:after="0"/>
        <w:jc w:val="both"/>
        <w:rPr>
          <w:rFonts w:cstheme="minorHAnsi"/>
          <w:b/>
        </w:rPr>
      </w:pPr>
      <w:r>
        <w:rPr>
          <w:rFonts w:ascii="Times New Roman" w:hAnsi="Times New Roman" w:cstheme="minorHAnsi"/>
          <w:b/>
          <w:sz w:val="24"/>
          <w:szCs w:val="24"/>
        </w:rPr>
        <w:t xml:space="preserve">§ 1.1 </w:t>
      </w:r>
      <w:r>
        <w:rPr>
          <w:rFonts w:ascii="Times New Roman" w:hAnsi="Times New Roman" w:cstheme="minorHAnsi"/>
          <w:bCs/>
          <w:sz w:val="24"/>
          <w:szCs w:val="24"/>
        </w:rPr>
        <w:t>Osoby bezdomne</w:t>
      </w:r>
      <w:r>
        <w:rPr>
          <w:rFonts w:ascii="Times New Roman" w:hAnsi="Times New Roman" w:cstheme="minorHAnsi"/>
          <w:b/>
          <w:sz w:val="24"/>
          <w:szCs w:val="24"/>
        </w:rPr>
        <w:t xml:space="preserve"> </w:t>
      </w:r>
      <w:r>
        <w:rPr>
          <w:rFonts w:ascii="Times New Roman" w:hAnsi="Times New Roman" w:cstheme="minorHAnsi"/>
          <w:bCs/>
          <w:sz w:val="24"/>
          <w:szCs w:val="24"/>
        </w:rPr>
        <w:t>skierowane do schroniska dla osób bezdomnych albo schroniska dla osób bezdomnych z usługami opiekuńczymi, których ostatnim miejscem</w:t>
      </w:r>
      <w:r>
        <w:rPr>
          <w:rFonts w:ascii="Times New Roman" w:hAnsi="Times New Roman" w:cstheme="minorHAnsi"/>
          <w:bCs/>
          <w:sz w:val="24"/>
          <w:szCs w:val="24"/>
        </w:rPr>
        <w:t xml:space="preserve"> zameldowania na pobyt stały jest Gmina Mrocza, których dochód nie przekracza kwoty kryterium dochodowego ponoszą odpłatność za pobyt w schronisku w kwocie:</w:t>
      </w:r>
    </w:p>
    <w:p w:rsidR="00897814" w:rsidRDefault="00A73F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bCs/>
          <w:sz w:val="24"/>
          <w:szCs w:val="24"/>
        </w:rPr>
        <w:t>a) 30 % dochodu bez względu na sposób jego obliczania w wypadku skierowania do schroniska dla bezdo</w:t>
      </w:r>
      <w:r>
        <w:rPr>
          <w:rFonts w:ascii="Times New Roman" w:hAnsi="Times New Roman" w:cstheme="minorHAnsi"/>
          <w:bCs/>
          <w:sz w:val="24"/>
          <w:szCs w:val="24"/>
        </w:rPr>
        <w:t>mnych,</w:t>
      </w:r>
    </w:p>
    <w:p w:rsidR="00897814" w:rsidRDefault="00A73F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bCs/>
          <w:sz w:val="24"/>
          <w:szCs w:val="24"/>
        </w:rPr>
        <w:t>b) 50% dochodu bez względu na sposób obliczania w wypadku osób skierowanych do schroniska dla osób bezdomnych z usługami opiekuńczymi.</w:t>
      </w:r>
    </w:p>
    <w:p w:rsidR="00897814" w:rsidRDefault="00A73FDF">
      <w:pPr>
        <w:spacing w:after="0"/>
        <w:jc w:val="both"/>
        <w:rPr>
          <w:rFonts w:cstheme="minorHAnsi"/>
          <w:bCs/>
        </w:rPr>
      </w:pPr>
      <w:r>
        <w:rPr>
          <w:rFonts w:ascii="Times New Roman" w:hAnsi="Times New Roman" w:cstheme="minorHAnsi"/>
          <w:bCs/>
          <w:sz w:val="24"/>
          <w:szCs w:val="24"/>
        </w:rPr>
        <w:t xml:space="preserve">2. W wypadku osób wymienionych w ust. 1, których dochód przekracza kryterium dochodowe bez względu na sposób jego </w:t>
      </w:r>
      <w:r>
        <w:rPr>
          <w:rFonts w:ascii="Times New Roman" w:hAnsi="Times New Roman" w:cstheme="minorHAnsi"/>
          <w:bCs/>
          <w:sz w:val="24"/>
          <w:szCs w:val="24"/>
        </w:rPr>
        <w:t>obliczania, osoby te ponoszą odpłatność na zasadach określonych w dalszych zapisach uchwały.</w:t>
      </w:r>
    </w:p>
    <w:p w:rsidR="00897814" w:rsidRDefault="00897814">
      <w:pPr>
        <w:spacing w:after="0"/>
        <w:jc w:val="both"/>
        <w:rPr>
          <w:rFonts w:cstheme="minorHAnsi"/>
          <w:b/>
        </w:rPr>
      </w:pPr>
    </w:p>
    <w:p w:rsidR="00897814" w:rsidRDefault="00A73FDF">
      <w:p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b/>
          <w:sz w:val="24"/>
          <w:szCs w:val="24"/>
        </w:rPr>
        <w:t>§ 2.1</w:t>
      </w:r>
      <w:r>
        <w:rPr>
          <w:rFonts w:ascii="Times New Roman" w:hAnsi="Times New Roman" w:cstheme="minorHAnsi"/>
          <w:sz w:val="24"/>
          <w:szCs w:val="24"/>
        </w:rPr>
        <w:t xml:space="preserve"> Pomoc w formie nieodpłatnego tymczasowego pobytu w ośrodkach wsparcia z zastrzeżeniem § 1 przysługuje osobom zakwalifikowanym na podstawie odrębnych przepis</w:t>
      </w:r>
      <w:r>
        <w:rPr>
          <w:rFonts w:ascii="Times New Roman" w:hAnsi="Times New Roman" w:cstheme="minorHAnsi"/>
          <w:sz w:val="24"/>
          <w:szCs w:val="24"/>
        </w:rPr>
        <w:t>ów, o ile  ich dochód nie przekracza kryterium dochodowego określonego w art. 8 ustawy o pomocy społecznej.</w:t>
      </w:r>
    </w:p>
    <w:p w:rsidR="00897814" w:rsidRDefault="00A73FDF">
      <w:p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 xml:space="preserve">2. Osoby, których dochód przekracza wysokość kryterium dochodowego ustalonego zgodnie z art. 8 ust. 1 ustawy o pomocy społecznej ponoszą odpłatność </w:t>
      </w:r>
      <w:r>
        <w:rPr>
          <w:rFonts w:ascii="Times New Roman" w:hAnsi="Times New Roman" w:cstheme="minorHAnsi"/>
          <w:sz w:val="24"/>
          <w:szCs w:val="24"/>
        </w:rPr>
        <w:t>na zasadach określonych w tabeli: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4509"/>
        <w:gridCol w:w="2280"/>
        <w:gridCol w:w="2273"/>
      </w:tblGrid>
      <w:tr w:rsidR="00897814">
        <w:trPr>
          <w:trHeight w:val="270"/>
        </w:trPr>
        <w:tc>
          <w:tcPr>
            <w:tcW w:w="4509" w:type="dxa"/>
            <w:vMerge w:val="restart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Dochód osoby/rodziny w % w stosunku do kryterium dochodowego</w:t>
            </w:r>
          </w:p>
        </w:tc>
        <w:tc>
          <w:tcPr>
            <w:tcW w:w="4553" w:type="dxa"/>
            <w:gridSpan w:val="2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Wysokość miesięcznej odpłatności wyrażona w %</w:t>
            </w:r>
          </w:p>
        </w:tc>
      </w:tr>
      <w:tr w:rsidR="00897814">
        <w:trPr>
          <w:trHeight w:val="270"/>
        </w:trPr>
        <w:tc>
          <w:tcPr>
            <w:tcW w:w="4509" w:type="dxa"/>
            <w:vMerge/>
            <w:shd w:val="clear" w:color="auto" w:fill="auto"/>
          </w:tcPr>
          <w:p w:rsidR="00897814" w:rsidRDefault="00897814">
            <w:pPr>
              <w:spacing w:after="0"/>
              <w:jc w:val="center"/>
              <w:rPr>
                <w:rFonts w:ascii="Times New Roman" w:hAnsi="Times New Roman" w:cstheme="minorHAnsi"/>
                <w:sz w:val="24"/>
                <w:szCs w:val="24"/>
              </w:rPr>
            </w:pPr>
          </w:p>
        </w:tc>
        <w:tc>
          <w:tcPr>
            <w:tcW w:w="2280" w:type="dxa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Dla osoby samotnie gospodarującej</w:t>
            </w:r>
          </w:p>
        </w:tc>
        <w:tc>
          <w:tcPr>
            <w:tcW w:w="2273" w:type="dxa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Dla osoby w rodzinie</w:t>
            </w:r>
          </w:p>
        </w:tc>
      </w:tr>
      <w:tr w:rsidR="00897814">
        <w:tc>
          <w:tcPr>
            <w:tcW w:w="4509" w:type="dxa"/>
            <w:shd w:val="clear" w:color="auto" w:fill="auto"/>
          </w:tcPr>
          <w:p w:rsidR="00897814" w:rsidRDefault="00A73FDF">
            <w:pPr>
              <w:spacing w:after="0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Do 100 %</w:t>
            </w:r>
          </w:p>
        </w:tc>
        <w:tc>
          <w:tcPr>
            <w:tcW w:w="2280" w:type="dxa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nieodpłatnie</w:t>
            </w:r>
          </w:p>
        </w:tc>
        <w:tc>
          <w:tcPr>
            <w:tcW w:w="2273" w:type="dxa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nieodpłatnie</w:t>
            </w:r>
          </w:p>
        </w:tc>
      </w:tr>
      <w:tr w:rsidR="00897814">
        <w:tc>
          <w:tcPr>
            <w:tcW w:w="4509" w:type="dxa"/>
            <w:shd w:val="clear" w:color="auto" w:fill="auto"/>
          </w:tcPr>
          <w:p w:rsidR="00897814" w:rsidRDefault="00A73FDF">
            <w:pPr>
              <w:spacing w:after="0"/>
              <w:jc w:val="both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Powyżej 100% do 150%</w:t>
            </w:r>
          </w:p>
        </w:tc>
        <w:tc>
          <w:tcPr>
            <w:tcW w:w="2280" w:type="dxa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40%</w:t>
            </w:r>
          </w:p>
        </w:tc>
        <w:tc>
          <w:tcPr>
            <w:tcW w:w="2273" w:type="dxa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60%</w:t>
            </w:r>
          </w:p>
        </w:tc>
      </w:tr>
      <w:tr w:rsidR="00897814">
        <w:tc>
          <w:tcPr>
            <w:tcW w:w="4509" w:type="dxa"/>
            <w:shd w:val="clear" w:color="auto" w:fill="auto"/>
          </w:tcPr>
          <w:p w:rsidR="00897814" w:rsidRDefault="00A73FDF">
            <w:pPr>
              <w:spacing w:after="0"/>
              <w:jc w:val="both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Powyżej 150% do 200 %</w:t>
            </w:r>
          </w:p>
        </w:tc>
        <w:tc>
          <w:tcPr>
            <w:tcW w:w="2280" w:type="dxa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70%</w:t>
            </w:r>
          </w:p>
        </w:tc>
        <w:tc>
          <w:tcPr>
            <w:tcW w:w="2273" w:type="dxa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85%</w:t>
            </w:r>
          </w:p>
        </w:tc>
      </w:tr>
      <w:tr w:rsidR="00897814">
        <w:tc>
          <w:tcPr>
            <w:tcW w:w="4509" w:type="dxa"/>
            <w:shd w:val="clear" w:color="auto" w:fill="auto"/>
          </w:tcPr>
          <w:p w:rsidR="00897814" w:rsidRDefault="00A73FDF">
            <w:pPr>
              <w:spacing w:after="0"/>
              <w:jc w:val="both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 xml:space="preserve">Powyżej 200% </w:t>
            </w:r>
          </w:p>
        </w:tc>
        <w:tc>
          <w:tcPr>
            <w:tcW w:w="2280" w:type="dxa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100%</w:t>
            </w:r>
          </w:p>
        </w:tc>
        <w:tc>
          <w:tcPr>
            <w:tcW w:w="2273" w:type="dxa"/>
            <w:shd w:val="clear" w:color="auto" w:fill="auto"/>
          </w:tcPr>
          <w:p w:rsidR="00897814" w:rsidRDefault="00A73FD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100%</w:t>
            </w:r>
          </w:p>
        </w:tc>
      </w:tr>
    </w:tbl>
    <w:p w:rsidR="00897814" w:rsidRDefault="00897814">
      <w:pPr>
        <w:spacing w:after="0"/>
        <w:jc w:val="both"/>
        <w:rPr>
          <w:rFonts w:ascii="Times New Roman" w:hAnsi="Times New Roman" w:cstheme="minorHAnsi"/>
          <w:sz w:val="24"/>
          <w:szCs w:val="24"/>
        </w:rPr>
      </w:pPr>
    </w:p>
    <w:p w:rsidR="00897814" w:rsidRDefault="00A73FDF">
      <w:p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b/>
          <w:bCs/>
          <w:sz w:val="24"/>
          <w:szCs w:val="24"/>
        </w:rPr>
        <w:t>§ 3.</w:t>
      </w:r>
      <w:r>
        <w:rPr>
          <w:rFonts w:ascii="Times New Roman" w:hAnsi="Times New Roman" w:cstheme="minorHAnsi"/>
          <w:sz w:val="24"/>
          <w:szCs w:val="24"/>
        </w:rPr>
        <w:t xml:space="preserve"> 1.Odpłatność za niepełny miesiąc pobytu ustala się dzieląc kwotę odpłatności, o której mowa w § 1 i 2, przez liczbę dni kalendarzowych danego miesiąca i mnożąc przez liczbę dni pobytu.</w:t>
      </w:r>
    </w:p>
    <w:p w:rsidR="00897814" w:rsidRDefault="00A73FDF">
      <w:p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2. Odpłatność za pobyt w ośrodkach wsparcia oraz  schronisku dla bezdomnych wnoszona jest w okresach miesięcznych, na rachunek wskazany przez kierującego, w terminie do 10 dnia każdego miesiąca za miesiąc poprzedni.</w:t>
      </w:r>
    </w:p>
    <w:p w:rsidR="00897814" w:rsidRDefault="00A73FDF">
      <w:p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 xml:space="preserve">3. W przypadku udzielenia schronienia w </w:t>
      </w:r>
      <w:r>
        <w:rPr>
          <w:rFonts w:ascii="Times New Roman" w:hAnsi="Times New Roman" w:cstheme="minorHAnsi"/>
          <w:sz w:val="24"/>
          <w:szCs w:val="24"/>
        </w:rPr>
        <w:t>schronisku dla bezdomnych w trakcie miesiąca, odpłatność za pobyt za ten miesiąc wnoszona jest w terminie określonym w decyzji.</w:t>
      </w:r>
    </w:p>
    <w:p w:rsidR="00897814" w:rsidRDefault="00A73FDF">
      <w:p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lastRenderedPageBreak/>
        <w:t>4. Nieuregulowanie ustalonej odpłatności za pobyt w schronisku podlega ściągnięciu w trybie przepisów o postępowaniu egzekucyjny</w:t>
      </w:r>
      <w:r>
        <w:rPr>
          <w:rFonts w:ascii="Times New Roman" w:hAnsi="Times New Roman" w:cstheme="minorHAnsi"/>
          <w:sz w:val="24"/>
          <w:szCs w:val="24"/>
        </w:rPr>
        <w:t>m w administracji.</w:t>
      </w:r>
    </w:p>
    <w:p w:rsidR="00897814" w:rsidRDefault="00897814">
      <w:pPr>
        <w:spacing w:after="0"/>
        <w:jc w:val="both"/>
        <w:rPr>
          <w:rFonts w:cstheme="minorHAnsi"/>
          <w:b/>
        </w:rPr>
      </w:pPr>
    </w:p>
    <w:p w:rsidR="00897814" w:rsidRDefault="00A73FDF">
      <w:p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b/>
          <w:sz w:val="24"/>
          <w:szCs w:val="24"/>
        </w:rPr>
        <w:t>§ 4.</w:t>
      </w:r>
      <w:r>
        <w:rPr>
          <w:rFonts w:ascii="Times New Roman" w:hAnsi="Times New Roman" w:cstheme="minorHAnsi"/>
          <w:sz w:val="24"/>
          <w:szCs w:val="24"/>
        </w:rPr>
        <w:t xml:space="preserve"> 1. Osoby zobowiązane do wnoszenia odpłatności za pobyt w schronisku dla bezdomnych, na ich wniosek lub pracownika socjalnego MGOPS, Burmistrz może zwolnić lub obniżyć wysokość opłat wymienionych w § 3 ust. 2, gdy zachodzą inne uzasadnione okoliczności w s</w:t>
      </w:r>
      <w:r>
        <w:rPr>
          <w:rFonts w:ascii="Times New Roman" w:hAnsi="Times New Roman" w:cstheme="minorHAnsi"/>
          <w:sz w:val="24"/>
          <w:szCs w:val="24"/>
        </w:rPr>
        <w:t>zczególności zaś w przypadkach:</w:t>
      </w:r>
    </w:p>
    <w:p w:rsidR="00897814" w:rsidRDefault="00A73FD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ponoszenia odpłatności za świadczoną pomoc w innej formie,</w:t>
      </w:r>
    </w:p>
    <w:p w:rsidR="00897814" w:rsidRDefault="00A73FD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konieczności ponoszenia opłat za pobyt członka rodziny w domu pomocy społecznej, placówce opiekuńczo-wychowawczej, ośrodku wsparcia, placówce leczniczo-rehabilitacyj</w:t>
      </w:r>
      <w:r>
        <w:rPr>
          <w:rFonts w:ascii="Times New Roman" w:hAnsi="Times New Roman" w:cstheme="minorHAnsi"/>
          <w:sz w:val="24"/>
          <w:szCs w:val="24"/>
        </w:rPr>
        <w:t>nej</w:t>
      </w:r>
    </w:p>
    <w:p w:rsidR="00897814" w:rsidRDefault="00A73FD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długotrwałej i ciężkiej choroby osoby zobowiązanej lub znajdującej się pod jej opieką;</w:t>
      </w:r>
    </w:p>
    <w:p w:rsidR="00897814" w:rsidRDefault="00A73FD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zaistnienia konieczności ochrony macierzyństwa;</w:t>
      </w:r>
    </w:p>
    <w:p w:rsidR="00897814" w:rsidRDefault="00A73FD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udokumentowanymi wydatkami na: zakup leków, dojazdy do lekarza, specjalistyczne badania;</w:t>
      </w:r>
    </w:p>
    <w:p w:rsidR="00897814" w:rsidRDefault="00A73FD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strat powstałych w wyniku zd</w:t>
      </w:r>
      <w:r>
        <w:rPr>
          <w:rFonts w:ascii="Times New Roman" w:hAnsi="Times New Roman" w:cstheme="minorHAnsi"/>
          <w:sz w:val="24"/>
          <w:szCs w:val="24"/>
        </w:rPr>
        <w:t>arzeń losowych lub klęski żywiołowej;</w:t>
      </w:r>
    </w:p>
    <w:p w:rsidR="00897814" w:rsidRDefault="00A73FD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innych szczególnych okoliczności.</w:t>
      </w:r>
    </w:p>
    <w:p w:rsidR="00897814" w:rsidRDefault="00A73FDF">
      <w:pPr>
        <w:spacing w:after="0"/>
        <w:jc w:val="both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2. Zwolnienie przyznaje się na czas określony.</w:t>
      </w:r>
    </w:p>
    <w:p w:rsidR="00897814" w:rsidRDefault="00897814">
      <w:pPr>
        <w:spacing w:after="0"/>
        <w:jc w:val="both"/>
        <w:rPr>
          <w:rFonts w:cstheme="minorHAnsi"/>
          <w:b/>
        </w:rPr>
      </w:pPr>
    </w:p>
    <w:p w:rsidR="00897814" w:rsidRDefault="00A73F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b/>
          <w:sz w:val="24"/>
          <w:szCs w:val="24"/>
        </w:rPr>
        <w:t>§ 5.</w:t>
      </w:r>
      <w:r>
        <w:rPr>
          <w:rFonts w:ascii="Times New Roman" w:hAnsi="Times New Roman" w:cstheme="minorHAnsi"/>
          <w:sz w:val="24"/>
          <w:szCs w:val="24"/>
        </w:rPr>
        <w:t xml:space="preserve"> Decyzję o częściowym lub całkowitym zwolnieniu z odpłatności za pobyt w schronisku dla bezdomnych wydaje Dyrektor MGOPS lub inna os</w:t>
      </w:r>
      <w:r>
        <w:rPr>
          <w:rFonts w:ascii="Times New Roman" w:hAnsi="Times New Roman" w:cstheme="minorHAnsi"/>
          <w:sz w:val="24"/>
          <w:szCs w:val="24"/>
        </w:rPr>
        <w:t>oba upoważniona.</w:t>
      </w:r>
    </w:p>
    <w:p w:rsidR="00897814" w:rsidRDefault="00897814">
      <w:pPr>
        <w:spacing w:after="0"/>
        <w:jc w:val="both"/>
        <w:rPr>
          <w:rFonts w:cstheme="minorHAnsi"/>
        </w:rPr>
      </w:pPr>
    </w:p>
    <w:p w:rsidR="00897814" w:rsidRDefault="0089781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89781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73FDF">
      <w:pPr>
        <w:spacing w:after="0" w:line="240" w:lineRule="auto"/>
      </w:pPr>
      <w:r>
        <w:separator/>
      </w:r>
    </w:p>
  </w:endnote>
  <w:endnote w:type="continuationSeparator" w:id="0">
    <w:p w:rsidR="00000000" w:rsidRDefault="00A73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814" w:rsidRDefault="00A73FDF">
      <w:r>
        <w:separator/>
      </w:r>
    </w:p>
  </w:footnote>
  <w:footnote w:type="continuationSeparator" w:id="0">
    <w:p w:rsidR="00897814" w:rsidRDefault="00A73FDF">
      <w:r>
        <w:continuationSeparator/>
      </w:r>
    </w:p>
  </w:footnote>
  <w:footnote w:id="1">
    <w:p w:rsidR="00897814" w:rsidRDefault="00A73FDF">
      <w:pPr>
        <w:pStyle w:val="Tekstprzypisudolnego"/>
      </w:pPr>
      <w:r>
        <w:rPr>
          <w:rStyle w:val="Znakiprzypiswdolnych"/>
        </w:rPr>
        <w:footnoteRef/>
      </w:r>
      <w:r>
        <w:t xml:space="preserve"> Zmiany tekstu jednolitego ustawy zostały ogłoszone w Dz.U. z 2019r. poz. 1309, poz. 1696.</w:t>
      </w:r>
    </w:p>
  </w:footnote>
  <w:footnote w:id="2">
    <w:p w:rsidR="00897814" w:rsidRDefault="00A73FDF">
      <w:pPr>
        <w:pStyle w:val="Tekstprzypisudolnego"/>
      </w:pPr>
      <w:r>
        <w:rPr>
          <w:rStyle w:val="Znakiprzypiswdolnych"/>
        </w:rPr>
        <w:footnoteRef/>
      </w:r>
      <w:r>
        <w:t xml:space="preserve"> Zmiany tekstu jednolitego ustawy zostały ogłoszone w Dz.U. z 2019r. </w:t>
      </w:r>
      <w:r>
        <w:t>poz. 1507, poz. 1622, poz. 1690.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B1710"/>
    <w:multiLevelType w:val="multilevel"/>
    <w:tmpl w:val="DECCD3D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06711"/>
    <w:multiLevelType w:val="multilevel"/>
    <w:tmpl w:val="90E071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814"/>
    <w:rsid w:val="00897814"/>
    <w:rsid w:val="00A7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A0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633A06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633A06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306A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Calibri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ascii="Arial" w:hAnsi="Arial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A06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614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306A2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AA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A0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633A06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633A06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306A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Calibri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ascii="Arial" w:hAnsi="Arial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A06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614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306A2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AA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663</Words>
  <Characters>3981</Characters>
  <Application>Microsoft Office Word</Application>
  <DocSecurity>0</DocSecurity>
  <Lines>33</Lines>
  <Paragraphs>9</Paragraphs>
  <ScaleCrop>false</ScaleCrop>
  <Company/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Agnieszkad</cp:lastModifiedBy>
  <cp:revision>12</cp:revision>
  <cp:lastPrinted>2019-10-08T07:43:00Z</cp:lastPrinted>
  <dcterms:created xsi:type="dcterms:W3CDTF">2019-09-25T05:34:00Z</dcterms:created>
  <dcterms:modified xsi:type="dcterms:W3CDTF">2019-10-16T07:30:00Z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