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606" w:rsidRDefault="00D16086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 11/9</w:t>
      </w:r>
      <w:bookmarkStart w:id="0" w:name="_GoBack"/>
      <w:bookmarkEnd w:id="0"/>
    </w:p>
    <w:p w:rsidR="00BB1606" w:rsidRDefault="00BB16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B1606" w:rsidRDefault="00D16086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UCHWAŁA NR VIII/    /2019</w:t>
      </w:r>
    </w:p>
    <w:p w:rsidR="00BB1606" w:rsidRDefault="00D160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W MROCZY</w:t>
      </w:r>
    </w:p>
    <w:p w:rsidR="00BB1606" w:rsidRDefault="00D160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7 czerwca 2019r.</w:t>
      </w: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D1608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ustalenia planu sieci publicznych szkół podstawowych prowadzonych przez Gminę Mrocza oraz określenia granic ich obwodów.</w:t>
      </w: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1606" w:rsidRDefault="00D1608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18 ust. 2 pkt 15 </w:t>
      </w:r>
      <w:r>
        <w:rPr>
          <w:rFonts w:ascii="Times New Roman" w:hAnsi="Times New Roman" w:cs="Times New Roman"/>
          <w:sz w:val="24"/>
          <w:szCs w:val="24"/>
        </w:rPr>
        <w:t>ustawy z dnia 8 marca 1990r. o samorządzie gminnym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Dz.U. z 2019r. poz. 506) oraz art. 39 ust 5 ustawy z dnia 14 grudnia 2016r. – Prawo oświatowe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z 2018r. poz. 996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, po uzyskaniu pozytywnej opinii Kujawsko-Pomorskiego Kurato</w:t>
      </w:r>
      <w:r>
        <w:rPr>
          <w:rFonts w:ascii="Times New Roman" w:hAnsi="Times New Roman" w:cs="Times New Roman"/>
          <w:sz w:val="24"/>
          <w:szCs w:val="24"/>
        </w:rPr>
        <w:t>ra Oświaty uchwala się, co następuje:</w:t>
      </w: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1606" w:rsidRDefault="00D160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>Ustala się plan sieci publicznych ośmioletnich szkół podstawowych prowadzonych przez Gminę Mrocza, a także granice obwodów tych publicznych ośmioletnich szkół podstawowych od dnia 1 września 2019r., który stano</w:t>
      </w:r>
      <w:r>
        <w:rPr>
          <w:rFonts w:ascii="Times New Roman" w:hAnsi="Times New Roman" w:cs="Times New Roman"/>
          <w:sz w:val="24"/>
          <w:szCs w:val="24"/>
        </w:rPr>
        <w:t>wi załącznik do uchwały.</w:t>
      </w:r>
    </w:p>
    <w:p w:rsidR="00BB1606" w:rsidRDefault="00BB160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D160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Burmistrzowi Miasta i Gminy Mrocza.</w:t>
      </w: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1606" w:rsidRDefault="00D160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  <w:r>
        <w:rPr>
          <w:rFonts w:ascii="Times New Roman" w:hAnsi="Times New Roman" w:cs="Times New Roman"/>
          <w:sz w:val="24"/>
          <w:szCs w:val="24"/>
        </w:rPr>
        <w:t xml:space="preserve">. Uchwała podlega ogłoszeniu w Dzienniku Urzędowym </w:t>
      </w:r>
      <w:proofErr w:type="spellStart"/>
      <w:r>
        <w:rPr>
          <w:rFonts w:ascii="Times New Roman" w:hAnsi="Times New Roman" w:cs="Times New Roman"/>
          <w:sz w:val="24"/>
          <w:szCs w:val="24"/>
        </w:rPr>
        <w:t>Województrwa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Kujawsko-Pomorskiego i wchodzi w życie z dniem 1 września 2019r. </w:t>
      </w: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pBdr>
          <w:bottom w:val="single" w:sz="6" w:space="1" w:color="000000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BB1606">
      <w:pPr>
        <w:pBdr>
          <w:bottom w:val="single" w:sz="6" w:space="1" w:color="000000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606" w:rsidRDefault="00D1608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>
        <w:rPr>
          <w:rFonts w:ascii="Times New Roman" w:hAnsi="Times New Roman" w:cs="Times New Roman"/>
          <w:sz w:val="20"/>
          <w:szCs w:val="20"/>
        </w:rPr>
        <w:t xml:space="preserve"> Zmiany tekstu jednolitego ustawy ogłoszono w Dz. U. z 2018r. poz. 1000, poz. 1290, poz. 1669 oraz poz. 2245 oraz z 2019r. poz. 534, poz. 730 i poz. 761.</w:t>
      </w:r>
    </w:p>
    <w:p w:rsidR="00BB1606" w:rsidRDefault="00D160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br w:type="page"/>
      </w:r>
    </w:p>
    <w:p w:rsidR="00BB1606" w:rsidRDefault="00D160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</w:rPr>
      </w:pPr>
    </w:p>
    <w:p w:rsidR="00BB1606" w:rsidRDefault="00D160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4"/>
          <w:szCs w:val="24"/>
        </w:rPr>
        <w:t>Konieczność ustalenia sieci publicznych szkół podstawowych od dnia 1 września 2019r.</w:t>
      </w:r>
      <w:r>
        <w:rPr>
          <w:rFonts w:ascii="Times New Roman" w:hAnsi="Times New Roman" w:cs="Times New Roman"/>
          <w:sz w:val="24"/>
          <w:szCs w:val="24"/>
        </w:rPr>
        <w:t xml:space="preserve"> jest konsekwencją zapisów art. 210 ustawy z dnia 14 grudnia 2016r. – Przepisy wprowadzające ustawę Prawo oświatowe, zgodnie z którym samorządy dokonując przekształceń szkół i likwidacji gimnazjów ustaliły sieć szkół na czas określony tj. od dnia 1 wrześni</w:t>
      </w:r>
      <w:r>
        <w:rPr>
          <w:rFonts w:ascii="Times New Roman" w:hAnsi="Times New Roman" w:cs="Times New Roman"/>
          <w:sz w:val="24"/>
          <w:szCs w:val="24"/>
        </w:rPr>
        <w:t xml:space="preserve">a 2017r. do dnia 31 sierpnia 2019r. Oznacza to, że uchwały podjęte w 2017r. w zakresie dotyczącym ustalenia planu sieci szkół podstawowych tracą moc 31 sierpnia 2019r., co znajduje potwierdzenie w art. 81 ustawy z dnia 22 listopada 2018r. o zmianie ustawy </w:t>
      </w:r>
      <w:r>
        <w:rPr>
          <w:rFonts w:ascii="Times New Roman" w:hAnsi="Times New Roman" w:cs="Times New Roman"/>
          <w:sz w:val="24"/>
          <w:szCs w:val="24"/>
        </w:rPr>
        <w:t xml:space="preserve">Prawo oświatowe, ustawy o systemie oświaty oraz niektórych innych ustaw ( Dz. U. z 2018r. poz. 2245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zm.).</w:t>
      </w:r>
    </w:p>
    <w:p w:rsidR="00BB1606" w:rsidRDefault="00D160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konsekwencji wyżej wymienionych przepisów, organy prowadzące szkoły zobowiązane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ustalenia sieci publicznych szkół podstawowych na pod</w:t>
      </w:r>
      <w:r>
        <w:rPr>
          <w:rFonts w:ascii="Times New Roman" w:hAnsi="Times New Roman" w:cs="Times New Roman"/>
          <w:sz w:val="24"/>
          <w:szCs w:val="24"/>
        </w:rPr>
        <w:t xml:space="preserve">stawie ustawy Prawo oświatowe, z uwzględnieniem zmian art. 39, które będą obowiązywały od </w:t>
      </w:r>
      <w:proofErr w:type="spellStart"/>
      <w:r>
        <w:rPr>
          <w:rFonts w:ascii="Times New Roman" w:hAnsi="Times New Roman" w:cs="Times New Roman"/>
          <w:sz w:val="24"/>
          <w:szCs w:val="24"/>
        </w:rPr>
        <w:t>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września 2019r. </w:t>
      </w: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1606" w:rsidRDefault="00D160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39 ust. 6 ustawy Prawo oświatowe, rada gminy podejmując uchwałę dąży do tego, aby szkoły podstawowe były szkołami o pełnej str</w:t>
      </w:r>
      <w:r>
        <w:rPr>
          <w:rFonts w:ascii="Times New Roman" w:hAnsi="Times New Roman" w:cs="Times New Roman"/>
          <w:sz w:val="24"/>
          <w:szCs w:val="24"/>
        </w:rPr>
        <w:t xml:space="preserve">ukturze organizacyjnej i funkcjonowały w jednym budynku lub w jego bliskiej lokalizacji. </w:t>
      </w:r>
    </w:p>
    <w:p w:rsidR="00BB1606" w:rsidRDefault="00D1608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Przedmiotowa uchwała spełnia te kryteria.</w:t>
      </w:r>
    </w:p>
    <w:p w:rsidR="00BB1606" w:rsidRDefault="00D16086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Gmina zapewnia wszystkim uprawnionym uczniom (opiekunom) bezpłatny transport i opiekę w czasie dowozu na zasadach określony</w:t>
      </w:r>
      <w:r>
        <w:rPr>
          <w:rFonts w:ascii="Times New Roman" w:hAnsi="Times New Roman" w:cs="Times New Roman"/>
          <w:sz w:val="24"/>
          <w:szCs w:val="24"/>
          <w:u w:val="single"/>
        </w:rPr>
        <w:t>ch przepisami prawa.</w:t>
      </w: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D16086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Przedmiotowa uchwała została skierowana do Kujawsko-Pomorskiego Kuratora Oświaty w celu zaopiniowania, zgodnie z art. 39 ust. 8 ustawy z dnia 14 grudnia 2016r. – Prawo oświatowe.</w:t>
      </w:r>
    </w:p>
    <w:p w:rsidR="00BB1606" w:rsidRDefault="00D16086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Przedstawiony w uchwale plan sieci szkół uzyskał pozyty</w:t>
      </w:r>
      <w:r>
        <w:rPr>
          <w:rFonts w:ascii="Times New Roman" w:hAnsi="Times New Roman" w:cs="Times New Roman"/>
          <w:sz w:val="24"/>
          <w:szCs w:val="24"/>
        </w:rPr>
        <w:t>wną opinię Kujawsko-Pomorskiego Kuratora Oświaty, wyrażoną pismem znak: WEPiP.545.26.2019.AK z dnia 13 marca 2019r.</w:t>
      </w: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  <w:sectPr w:rsidR="00BB1606">
          <w:pgSz w:w="11906" w:h="16838"/>
          <w:pgMar w:top="1418" w:right="1418" w:bottom="1418" w:left="1418" w:header="0" w:footer="0" w:gutter="0"/>
          <w:cols w:space="708"/>
          <w:formProt w:val="0"/>
          <w:docGrid w:linePitch="360" w:charSpace="4096"/>
        </w:sectPr>
      </w:pPr>
    </w:p>
    <w:p w:rsidR="00BB1606" w:rsidRDefault="00D16086">
      <w:pPr>
        <w:spacing w:after="0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 xml:space="preserve">Załącznik </w:t>
      </w:r>
    </w:p>
    <w:p w:rsidR="00BB1606" w:rsidRDefault="00D16086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Uchwały Nr ………Rady Miejskiej w Mroczy</w:t>
      </w:r>
    </w:p>
    <w:p w:rsidR="00BB1606" w:rsidRDefault="00D16086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 dnia 7 czerwca 2019r.</w:t>
      </w:r>
    </w:p>
    <w:p w:rsidR="00BB1606" w:rsidRDefault="00BB1606">
      <w:pPr>
        <w:spacing w:after="0"/>
        <w:jc w:val="center"/>
        <w:rPr>
          <w:rFonts w:ascii="Times New Roman" w:hAnsi="Times New Roman" w:cs="Times New Roman"/>
          <w:b/>
        </w:rPr>
      </w:pPr>
    </w:p>
    <w:p w:rsidR="00BB1606" w:rsidRDefault="00D160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Plan sieci publicznych ośmioletnich szkół podstawowych prowadzonych przez Gminę Mrocza </w:t>
      </w:r>
    </w:p>
    <w:p w:rsidR="00BB1606" w:rsidRDefault="00D160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oraz granice obwodów tych publicznych ośmioletnich szkół podstawowych od dnia 1 września 2019r.</w:t>
      </w: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1606" w:rsidRDefault="00BB16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572"/>
        <w:gridCol w:w="2827"/>
        <w:gridCol w:w="3543"/>
        <w:gridCol w:w="6661"/>
      </w:tblGrid>
      <w:tr w:rsidR="00BB1606">
        <w:trPr>
          <w:trHeight w:val="435"/>
        </w:trPr>
        <w:tc>
          <w:tcPr>
            <w:tcW w:w="571" w:type="dxa"/>
            <w:vMerge w:val="restart"/>
            <w:shd w:val="clear" w:color="auto" w:fill="auto"/>
          </w:tcPr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27" w:type="dxa"/>
            <w:vMerge w:val="restart"/>
            <w:shd w:val="clear" w:color="auto" w:fill="auto"/>
          </w:tcPr>
          <w:p w:rsidR="00BB1606" w:rsidRDefault="00BB160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1606" w:rsidRDefault="00BB160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szkoły</w:t>
            </w:r>
          </w:p>
        </w:tc>
        <w:tc>
          <w:tcPr>
            <w:tcW w:w="3543" w:type="dxa"/>
            <w:vMerge w:val="restart"/>
            <w:shd w:val="clear" w:color="auto" w:fill="auto"/>
          </w:tcPr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siedziby szkoły,</w:t>
            </w: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adresy ewentualnych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innych lokalizacji prowadzenia zajęć dydaktycznych, wychowawczych i opiekuńczych</w:t>
            </w:r>
          </w:p>
        </w:tc>
        <w:tc>
          <w:tcPr>
            <w:tcW w:w="6661" w:type="dxa"/>
            <w:vMerge w:val="restart"/>
            <w:shd w:val="clear" w:color="auto" w:fill="auto"/>
          </w:tcPr>
          <w:p w:rsidR="00BB1606" w:rsidRDefault="00BB160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1606" w:rsidRDefault="00BB160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Granice obwodu szkoły od dnia 1 września 2019</w:t>
            </w:r>
          </w:p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1606">
        <w:trPr>
          <w:trHeight w:val="1485"/>
        </w:trPr>
        <w:tc>
          <w:tcPr>
            <w:tcW w:w="571" w:type="dxa"/>
            <w:vMerge/>
            <w:shd w:val="clear" w:color="auto" w:fill="auto"/>
          </w:tcPr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7" w:type="dxa"/>
            <w:vMerge/>
            <w:shd w:val="clear" w:color="auto" w:fill="auto"/>
          </w:tcPr>
          <w:p w:rsidR="00BB1606" w:rsidRDefault="00BB160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vMerge/>
            <w:shd w:val="clear" w:color="auto" w:fill="auto"/>
          </w:tcPr>
          <w:p w:rsidR="00BB1606" w:rsidRDefault="00BB160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  <w:vMerge/>
            <w:shd w:val="clear" w:color="auto" w:fill="auto"/>
          </w:tcPr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1606">
        <w:tc>
          <w:tcPr>
            <w:tcW w:w="571" w:type="dxa"/>
            <w:shd w:val="clear" w:color="auto" w:fill="auto"/>
          </w:tcPr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827" w:type="dxa"/>
            <w:shd w:val="clear" w:color="auto" w:fill="auto"/>
          </w:tcPr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Szkoła Podstawowa</w:t>
            </w: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im. Wojska Polskiego</w:t>
            </w: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 Mroczy</w:t>
            </w:r>
          </w:p>
        </w:tc>
        <w:tc>
          <w:tcPr>
            <w:tcW w:w="3543" w:type="dxa"/>
            <w:shd w:val="clear" w:color="auto" w:fill="auto"/>
          </w:tcPr>
          <w:p w:rsidR="00BB1606" w:rsidRDefault="00BB16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1606" w:rsidRDefault="00D1608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Siedziba główna szkoły:</w:t>
            </w: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89-115 Mrocza</w:t>
            </w: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marsz. Józefa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Piłsudskiego 4,</w:t>
            </w:r>
          </w:p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1606" w:rsidRDefault="00D1608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Inna lokalizacja prowadzenia zajęć:</w:t>
            </w: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89-115 Mrocza</w:t>
            </w: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Sportowa 2</w:t>
            </w:r>
          </w:p>
        </w:tc>
        <w:tc>
          <w:tcPr>
            <w:tcW w:w="6661" w:type="dxa"/>
            <w:shd w:val="clear" w:color="auto" w:fill="auto"/>
          </w:tcPr>
          <w:p w:rsidR="00BB1606" w:rsidRDefault="00BB16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1606" w:rsidRDefault="00D16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Obwód obejmuje miejscowości:</w:t>
            </w:r>
          </w:p>
          <w:p w:rsidR="00BB1606" w:rsidRDefault="00D160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Białowieża, Chwałka, Dąbrowice, Drążno,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Drążonek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Drzewianowo,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Jadwigowo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Konstantowo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Kosowo, Kozia Góra, Krukówko, Matyldzin,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Modrakowo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Mrocza, Orlinek, Orzelski Młyn, Ostrowo, Samsieczynek,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Słupówko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Wiele, Wyrza.</w:t>
            </w:r>
          </w:p>
          <w:p w:rsidR="00BB1606" w:rsidRDefault="00BB16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1606">
        <w:tc>
          <w:tcPr>
            <w:tcW w:w="571" w:type="dxa"/>
            <w:shd w:val="clear" w:color="auto" w:fill="auto"/>
          </w:tcPr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7" w:type="dxa"/>
            <w:shd w:val="clear" w:color="auto" w:fill="auto"/>
          </w:tcPr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Szkoła Podstawowa</w:t>
            </w: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im. Adama Mickiewicza</w:t>
            </w: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 Witosławiu</w:t>
            </w:r>
          </w:p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BB1606" w:rsidRDefault="00BB1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Witosław 9</w:t>
            </w:r>
          </w:p>
          <w:p w:rsidR="00BB1606" w:rsidRDefault="00D160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89-114 Witosław</w:t>
            </w:r>
          </w:p>
        </w:tc>
        <w:tc>
          <w:tcPr>
            <w:tcW w:w="6661" w:type="dxa"/>
            <w:shd w:val="clear" w:color="auto" w:fill="auto"/>
          </w:tcPr>
          <w:p w:rsidR="00BB1606" w:rsidRDefault="00BB16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1606" w:rsidRDefault="00D16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Obwód obejmuje miejscowości:</w:t>
            </w:r>
          </w:p>
          <w:p w:rsidR="00BB1606" w:rsidRDefault="00D16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Izabela, Jeziorki Zabartowskie, Kaźmierzewo, Orle,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Podgórz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Rajgród, Rościmin, Witosław,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Zdrogowo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1606" w:rsidRDefault="00BB16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1606" w:rsidRDefault="00BB16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1606" w:rsidRDefault="00BB16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1606" w:rsidRDefault="00BB16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1606" w:rsidRDefault="00BB1606">
      <w:pPr>
        <w:spacing w:after="0"/>
      </w:pPr>
    </w:p>
    <w:sectPr w:rsidR="00BB1606">
      <w:pgSz w:w="16838" w:h="11906" w:orient="landscape"/>
      <w:pgMar w:top="1418" w:right="1418" w:bottom="1418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606"/>
    <w:rsid w:val="00BB1606"/>
    <w:rsid w:val="00D1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671FA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Arial" w:hAnsi="Arial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4E748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671FA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D76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671FA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Arial" w:hAnsi="Arial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4E748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671FA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D76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85A46-9E6E-43B2-8F5A-D273FF400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582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PowerUser</dc:creator>
  <dc:description/>
  <cp:lastModifiedBy>Agnieszkad</cp:lastModifiedBy>
  <cp:revision>8</cp:revision>
  <cp:lastPrinted>2019-05-28T13:14:00Z</cp:lastPrinted>
  <dcterms:created xsi:type="dcterms:W3CDTF">2019-05-16T11:04:00Z</dcterms:created>
  <dcterms:modified xsi:type="dcterms:W3CDTF">2019-05-28T13:15:00Z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