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E04" w:rsidRPr="00A71E04" w:rsidRDefault="00A71E04" w:rsidP="00A71E04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Projekt</w:t>
      </w:r>
      <w:r w:rsidR="00684A26">
        <w:rPr>
          <w:rFonts w:ascii="Times New Roman" w:hAnsi="Times New Roman" w:cs="Times New Roman"/>
          <w:i/>
          <w:sz w:val="20"/>
          <w:szCs w:val="20"/>
        </w:rPr>
        <w:t xml:space="preserve"> 10/8</w:t>
      </w:r>
      <w:bookmarkStart w:id="0" w:name="_GoBack"/>
      <w:bookmarkEnd w:id="0"/>
    </w:p>
    <w:p w:rsidR="00230173" w:rsidRDefault="00A71E04" w:rsidP="002301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 VI/…./2019</w:t>
      </w:r>
    </w:p>
    <w:p w:rsidR="00A71E04" w:rsidRDefault="00A71E04" w:rsidP="002301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Miejskiej w Mroczy</w:t>
      </w:r>
    </w:p>
    <w:p w:rsidR="00A71E04" w:rsidRPr="00A71E04" w:rsidRDefault="00A71E04" w:rsidP="002301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29 marca 2019 r. </w:t>
      </w:r>
    </w:p>
    <w:p w:rsidR="00230173" w:rsidRPr="00A71E04" w:rsidRDefault="00230173" w:rsidP="00A71E0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0173" w:rsidRPr="00A71E04" w:rsidRDefault="00A71E04" w:rsidP="00A71E0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1E04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230173" w:rsidRPr="00A71E04">
        <w:rPr>
          <w:rFonts w:ascii="Times New Roman" w:hAnsi="Times New Roman" w:cs="Times New Roman"/>
          <w:b/>
          <w:sz w:val="24"/>
          <w:szCs w:val="24"/>
        </w:rPr>
        <w:t>sprawie szczegółowych wymogów dotyczących raportu o stanie Gminy Mrocza</w:t>
      </w:r>
    </w:p>
    <w:p w:rsidR="00230173" w:rsidRDefault="00230173" w:rsidP="002301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30173" w:rsidRDefault="00A71E04" w:rsidP="009330DF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230173">
        <w:rPr>
          <w:rFonts w:ascii="Times New Roman" w:hAnsi="Times New Roman" w:cs="Times New Roman"/>
          <w:sz w:val="24"/>
          <w:szCs w:val="24"/>
        </w:rPr>
        <w:t>a podstawie art. 28 aa, ust. 3 ustawy z dnia 08 marca 1990r. o samorządzie gminnym (Dz</w:t>
      </w:r>
      <w:r w:rsidR="00A03B27">
        <w:rPr>
          <w:rFonts w:ascii="Times New Roman" w:hAnsi="Times New Roman" w:cs="Times New Roman"/>
          <w:sz w:val="24"/>
          <w:szCs w:val="24"/>
        </w:rPr>
        <w:t xml:space="preserve">.U. z 2018r., poz. 994 </w:t>
      </w:r>
      <w:r w:rsidR="00A03B27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="009330DF">
        <w:rPr>
          <w:rFonts w:ascii="Times New Roman" w:hAnsi="Times New Roman" w:cs="Times New Roman"/>
          <w:sz w:val="24"/>
          <w:szCs w:val="24"/>
        </w:rPr>
        <w:t xml:space="preserve">) </w:t>
      </w:r>
      <w:r w:rsidR="00230173">
        <w:rPr>
          <w:rFonts w:ascii="Times New Roman" w:hAnsi="Times New Roman" w:cs="Times New Roman"/>
          <w:sz w:val="24"/>
          <w:szCs w:val="24"/>
        </w:rPr>
        <w:t>Rada Miejska w Mroczy uchwala, co następuje:</w:t>
      </w:r>
    </w:p>
    <w:p w:rsidR="00230173" w:rsidRDefault="00230173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230173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§1.</w:t>
      </w:r>
      <w:r w:rsidR="00A61AB9">
        <w:rPr>
          <w:rFonts w:ascii="Times New Roman" w:hAnsi="Times New Roman" w:cs="Times New Roman"/>
          <w:sz w:val="24"/>
          <w:szCs w:val="24"/>
        </w:rPr>
        <w:t xml:space="preserve"> 1.Określa się szczegółowe wymogi „Raportu o stanie Miasta i Gminy Mrocza” zwanego dalej „Raportem”</w:t>
      </w:r>
      <w:r w:rsidR="00B42CD1">
        <w:rPr>
          <w:rFonts w:ascii="Times New Roman" w:hAnsi="Times New Roman" w:cs="Times New Roman"/>
          <w:sz w:val="24"/>
          <w:szCs w:val="24"/>
        </w:rPr>
        <w:t>.</w:t>
      </w:r>
    </w:p>
    <w:p w:rsidR="00A61AB9" w:rsidRDefault="00A61AB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Raport zawiera analizę działalności Burmistrza Miasta i Gminy Mrocza w roku kalendarzowym poprzedzającym rok przygotowania i przedstawienia raportu.</w:t>
      </w:r>
    </w:p>
    <w:p w:rsidR="00A61AB9" w:rsidRDefault="00A61AB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Raport zawiera analizę działalności w obszarach:</w:t>
      </w:r>
    </w:p>
    <w:p w:rsidR="00230173" w:rsidRDefault="00230173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0173" w:rsidRDefault="00230173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1/ część I – „Burmistrz, urząd </w:t>
      </w:r>
      <w:r w:rsidR="00734D20">
        <w:rPr>
          <w:rFonts w:ascii="Times New Roman" w:hAnsi="Times New Roman" w:cs="Times New Roman"/>
          <w:sz w:val="24"/>
          <w:szCs w:val="24"/>
        </w:rPr>
        <w:t xml:space="preserve">miasta i </w:t>
      </w:r>
      <w:r>
        <w:rPr>
          <w:rFonts w:ascii="Times New Roman" w:hAnsi="Times New Roman" w:cs="Times New Roman"/>
          <w:sz w:val="24"/>
          <w:szCs w:val="24"/>
        </w:rPr>
        <w:t>gminy i samorządowe jednostki organizacyjne”.</w:t>
      </w:r>
    </w:p>
    <w:p w:rsidR="00230173" w:rsidRDefault="00230173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 część II – „Zadania i kompetencje burmistrza”.,</w:t>
      </w:r>
    </w:p>
    <w:p w:rsidR="00230173" w:rsidRDefault="00230173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3/ część III – „Polityki, strategie, programy i plany”.,</w:t>
      </w:r>
    </w:p>
    <w:p w:rsidR="00230173" w:rsidRDefault="00230173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§2. W części I wskazuje się:</w:t>
      </w: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 informacje dotyczące obsady pers</w:t>
      </w:r>
      <w:r w:rsidR="006D04B2">
        <w:rPr>
          <w:rFonts w:ascii="Times New Roman" w:hAnsi="Times New Roman" w:cs="Times New Roman"/>
          <w:sz w:val="24"/>
          <w:szCs w:val="24"/>
        </w:rPr>
        <w:t>onalnej stanowiska Burmistrza, Sekretarza Miasta G</w:t>
      </w:r>
      <w:r>
        <w:rPr>
          <w:rFonts w:ascii="Times New Roman" w:hAnsi="Times New Roman" w:cs="Times New Roman"/>
          <w:sz w:val="24"/>
          <w:szCs w:val="24"/>
        </w:rPr>
        <w:t xml:space="preserve">miny oraz Skarbnika </w:t>
      </w:r>
      <w:r w:rsidR="006D04B2">
        <w:rPr>
          <w:rFonts w:ascii="Times New Roman" w:hAnsi="Times New Roman" w:cs="Times New Roman"/>
          <w:sz w:val="24"/>
          <w:szCs w:val="24"/>
        </w:rPr>
        <w:t xml:space="preserve">Miasta i </w:t>
      </w:r>
      <w:r>
        <w:rPr>
          <w:rFonts w:ascii="Times New Roman" w:hAnsi="Times New Roman" w:cs="Times New Roman"/>
          <w:sz w:val="24"/>
          <w:szCs w:val="24"/>
        </w:rPr>
        <w:t>Gminy,</w:t>
      </w: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2/ informacje dotyczące Urzędu </w:t>
      </w:r>
      <w:r w:rsidR="00734D20">
        <w:rPr>
          <w:rFonts w:ascii="Times New Roman" w:hAnsi="Times New Roman" w:cs="Times New Roman"/>
          <w:sz w:val="24"/>
          <w:szCs w:val="24"/>
        </w:rPr>
        <w:t>Miasta i Gminy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E3909" w:rsidRDefault="00CE72A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a/ struktura organizacyjna</w:t>
      </w:r>
      <w:r w:rsidR="00BE3909">
        <w:rPr>
          <w:rFonts w:ascii="Times New Roman" w:hAnsi="Times New Roman" w:cs="Times New Roman"/>
          <w:sz w:val="24"/>
          <w:szCs w:val="24"/>
        </w:rPr>
        <w:t>,</w:t>
      </w: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b/ wielkość zatrudnienia,</w:t>
      </w: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c/ koszty działalności, </w:t>
      </w: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d/ wykorzystywany majątek wraz z podstawą prawną jego wykorzystania,</w:t>
      </w: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3/ informacje dotyczące samorządowych jednostek organizacyjnych:</w:t>
      </w: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a/ imiona i nazwiska kierowników jednostek,</w:t>
      </w: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b/ zakres wykonywanych zadań,</w:t>
      </w: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c/ wielkość zatrudnienia,</w:t>
      </w: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d/ koszty działalności,</w:t>
      </w: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e/ wykorzystywany majątek wraz z podstawą prawną jego wykorzystania.</w:t>
      </w: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§3. </w:t>
      </w:r>
      <w:r w:rsidR="005B0A62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W części II wskazuje się:</w:t>
      </w: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1EFD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 informac</w:t>
      </w:r>
      <w:r w:rsidR="006D04B2">
        <w:rPr>
          <w:rFonts w:ascii="Times New Roman" w:hAnsi="Times New Roman" w:cs="Times New Roman"/>
          <w:sz w:val="24"/>
          <w:szCs w:val="24"/>
        </w:rPr>
        <w:t>je o zadaniach i kompetencjach B</w:t>
      </w:r>
      <w:r>
        <w:rPr>
          <w:rFonts w:ascii="Times New Roman" w:hAnsi="Times New Roman" w:cs="Times New Roman"/>
          <w:sz w:val="24"/>
          <w:szCs w:val="24"/>
        </w:rPr>
        <w:t>urmistrza wynikających z ustaw i wydawanych na ich podstawie aktów</w:t>
      </w:r>
      <w:r w:rsidR="00A03B27">
        <w:rPr>
          <w:rFonts w:ascii="Times New Roman" w:hAnsi="Times New Roman" w:cs="Times New Roman"/>
          <w:sz w:val="24"/>
          <w:szCs w:val="24"/>
        </w:rPr>
        <w:t xml:space="preserve"> prawnych</w:t>
      </w:r>
      <w:r>
        <w:rPr>
          <w:rFonts w:ascii="Times New Roman" w:hAnsi="Times New Roman" w:cs="Times New Roman"/>
          <w:sz w:val="24"/>
          <w:szCs w:val="24"/>
        </w:rPr>
        <w:t>, w tym uchwał Rady Miejskiej, w</w:t>
      </w:r>
      <w:r w:rsidR="006D04B2">
        <w:rPr>
          <w:rFonts w:ascii="Times New Roman" w:hAnsi="Times New Roman" w:cs="Times New Roman"/>
          <w:sz w:val="24"/>
          <w:szCs w:val="24"/>
        </w:rPr>
        <w:t>raz</w:t>
      </w:r>
      <w:r>
        <w:rPr>
          <w:rFonts w:ascii="Times New Roman" w:hAnsi="Times New Roman" w:cs="Times New Roman"/>
          <w:sz w:val="24"/>
          <w:szCs w:val="24"/>
        </w:rPr>
        <w:t xml:space="preserve"> z danymi dotyczącymi ich realizacji, w tym poniesionymi w tym zakresie wydatkami,</w:t>
      </w:r>
    </w:p>
    <w:p w:rsidR="005B0A62" w:rsidRDefault="00A91EFD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2/ informac</w:t>
      </w:r>
      <w:r w:rsidR="006D04B2">
        <w:rPr>
          <w:rFonts w:ascii="Times New Roman" w:hAnsi="Times New Roman" w:cs="Times New Roman"/>
          <w:sz w:val="24"/>
          <w:szCs w:val="24"/>
        </w:rPr>
        <w:t>je o zadaniach i kompetencjach B</w:t>
      </w:r>
      <w:r>
        <w:rPr>
          <w:rFonts w:ascii="Times New Roman" w:hAnsi="Times New Roman" w:cs="Times New Roman"/>
          <w:sz w:val="24"/>
          <w:szCs w:val="24"/>
        </w:rPr>
        <w:t xml:space="preserve">urmistrza wynikających z porozumień z innymi jednostkami samorządu terytorialnego i organami administracji rządowej wraz z danymi dotyczącymi ich realizacji, w tym poniesionymi w tym zakresie wydatkami, informacje o zadaniach i kompetencjach </w:t>
      </w:r>
      <w:r w:rsidR="006D04B2">
        <w:rPr>
          <w:rFonts w:ascii="Times New Roman" w:hAnsi="Times New Roman" w:cs="Times New Roman"/>
          <w:sz w:val="24"/>
          <w:szCs w:val="24"/>
        </w:rPr>
        <w:t>B</w:t>
      </w:r>
      <w:r w:rsidR="005B0A62">
        <w:rPr>
          <w:rFonts w:ascii="Times New Roman" w:hAnsi="Times New Roman" w:cs="Times New Roman"/>
          <w:sz w:val="24"/>
          <w:szCs w:val="24"/>
        </w:rPr>
        <w:t>urmistrza wykonywanych przez organy innych jednostek samorządu terytorialnego na podstawie porozumień lub organy związków międzygminnych lub związków gmin i powiatów.</w:t>
      </w:r>
    </w:p>
    <w:p w:rsidR="005B0A62" w:rsidRDefault="005B0A62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Informacje, o których mowa w ust. 1 pkt. 1-</w:t>
      </w:r>
      <w:r w:rsidR="00A03B2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pogrupowane są według zadań gminy wskazanych w art. 7 ustawy z dnia 08 marca 1990r. o samorządzie gminnym (Dz.U. z 2018r. poz. 994 i 1000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</w:p>
    <w:p w:rsidR="005B0A62" w:rsidRDefault="005B0A62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0A62" w:rsidRDefault="005B0A62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§4. W części III wskazuje się akty planowania (polityki, strategie, programy, plany i inne),               w których procesie realizacji brał udział Burmistrz</w:t>
      </w:r>
      <w:r w:rsidR="00CE72A9">
        <w:rPr>
          <w:rFonts w:ascii="Times New Roman" w:hAnsi="Times New Roman" w:cs="Times New Roman"/>
          <w:sz w:val="24"/>
          <w:szCs w:val="24"/>
        </w:rPr>
        <w:t xml:space="preserve"> Miasta i</w:t>
      </w:r>
      <w:r>
        <w:rPr>
          <w:rFonts w:ascii="Times New Roman" w:hAnsi="Times New Roman" w:cs="Times New Roman"/>
          <w:sz w:val="24"/>
          <w:szCs w:val="24"/>
        </w:rPr>
        <w:t xml:space="preserve"> Gminy Mrocza, wraz z danymi dotyczącymi ich realizacji, w tym wydatkami poniesionymi w tym zakresie, bez względu na podmiot, który ustanowił taki akt, z podziałem na:</w:t>
      </w:r>
    </w:p>
    <w:p w:rsidR="00CE72A9" w:rsidRDefault="00CE72A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0A62" w:rsidRDefault="005B0A62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 akty planowania ustanawiane przez Radę Miejską,</w:t>
      </w:r>
    </w:p>
    <w:p w:rsidR="005B0A62" w:rsidRDefault="005B0A62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 akty planowania ustanawiane przez organy administracji rządowej,</w:t>
      </w:r>
    </w:p>
    <w:p w:rsidR="00FC446D" w:rsidRDefault="005B0A62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3/ inne akty planowania.</w:t>
      </w:r>
    </w:p>
    <w:p w:rsidR="00FC446D" w:rsidRDefault="00FC446D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446D" w:rsidRDefault="00FC446D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§5. Burmistrz </w:t>
      </w:r>
      <w:r w:rsidR="00734D20">
        <w:rPr>
          <w:rFonts w:ascii="Times New Roman" w:hAnsi="Times New Roman" w:cs="Times New Roman"/>
          <w:sz w:val="24"/>
          <w:szCs w:val="24"/>
        </w:rPr>
        <w:t xml:space="preserve">Miasta </w:t>
      </w:r>
      <w:r>
        <w:rPr>
          <w:rFonts w:ascii="Times New Roman" w:hAnsi="Times New Roman" w:cs="Times New Roman"/>
          <w:sz w:val="24"/>
          <w:szCs w:val="24"/>
        </w:rPr>
        <w:t>Gminy Mrocza zobowi</w:t>
      </w:r>
      <w:r w:rsidR="00A03B27">
        <w:rPr>
          <w:rFonts w:ascii="Times New Roman" w:hAnsi="Times New Roman" w:cs="Times New Roman"/>
          <w:sz w:val="24"/>
          <w:szCs w:val="24"/>
        </w:rPr>
        <w:t xml:space="preserve">ązany jest uwzględnić również </w:t>
      </w:r>
      <w:r>
        <w:rPr>
          <w:rFonts w:ascii="Times New Roman" w:hAnsi="Times New Roman" w:cs="Times New Roman"/>
          <w:sz w:val="24"/>
          <w:szCs w:val="24"/>
        </w:rPr>
        <w:t>inne informacje, w szczególności niezbędne do uzyskania dokładnego i rzetelnego obrazu ogólnej sytuacji Gminy Mrocza, przedstawić dane o wszystkich ważnych aspektach finansowych gminy, a także uwzględnić trendy i kierunki rozwoju.</w:t>
      </w:r>
    </w:p>
    <w:p w:rsidR="00FC446D" w:rsidRDefault="00FC446D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0A62" w:rsidRDefault="00FC446D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§6. Burmistrz </w:t>
      </w:r>
      <w:r w:rsidR="006D04B2">
        <w:rPr>
          <w:rFonts w:ascii="Times New Roman" w:hAnsi="Times New Roman" w:cs="Times New Roman"/>
          <w:sz w:val="24"/>
          <w:szCs w:val="24"/>
        </w:rPr>
        <w:t xml:space="preserve">Miasta i </w:t>
      </w:r>
      <w:r>
        <w:rPr>
          <w:rFonts w:ascii="Times New Roman" w:hAnsi="Times New Roman" w:cs="Times New Roman"/>
          <w:sz w:val="24"/>
          <w:szCs w:val="24"/>
        </w:rPr>
        <w:t xml:space="preserve">Gminy Mrocza przedkłada raport Radzie Miejskiej w Mroczy w formie </w:t>
      </w:r>
      <w:r w:rsidRPr="00734D20">
        <w:rPr>
          <w:rFonts w:ascii="Times New Roman" w:hAnsi="Times New Roman" w:cs="Times New Roman"/>
          <w:sz w:val="24"/>
          <w:szCs w:val="24"/>
        </w:rPr>
        <w:t>papierowej</w:t>
      </w:r>
      <w:r>
        <w:rPr>
          <w:rFonts w:ascii="Times New Roman" w:hAnsi="Times New Roman" w:cs="Times New Roman"/>
          <w:sz w:val="24"/>
          <w:szCs w:val="24"/>
        </w:rPr>
        <w:t xml:space="preserve"> i elektronicznej.</w:t>
      </w:r>
    </w:p>
    <w:p w:rsidR="00FC446D" w:rsidRDefault="00FC446D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446D" w:rsidRDefault="00B06613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§7. Raport po przedłożeniu Radzie Miejskiej w Mroczy podlega, w terminie nie dłuższym niż 7 dni, opublikowaniu w Biuletynie Informacji Publicznej Urzędu Miasta i Gminy Mroczy.</w:t>
      </w:r>
    </w:p>
    <w:p w:rsidR="00B06613" w:rsidRDefault="00A03B27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doręczany </w:t>
      </w:r>
      <w:r w:rsidR="002E0EB2">
        <w:rPr>
          <w:rFonts w:ascii="Times New Roman" w:hAnsi="Times New Roman" w:cs="Times New Roman"/>
          <w:sz w:val="24"/>
          <w:szCs w:val="24"/>
        </w:rPr>
        <w:t xml:space="preserve"> </w:t>
      </w:r>
      <w:r w:rsidR="00B06613">
        <w:rPr>
          <w:rFonts w:ascii="Times New Roman" w:hAnsi="Times New Roman" w:cs="Times New Roman"/>
          <w:sz w:val="24"/>
          <w:szCs w:val="24"/>
        </w:rPr>
        <w:t xml:space="preserve"> jest radnym. Termin określony w § 7 stosuje się odpowiednio.</w:t>
      </w:r>
    </w:p>
    <w:p w:rsidR="00B06613" w:rsidRDefault="00B06613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6613" w:rsidRDefault="00B06613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§9. Wykonanie uchwały powierza się Burmistrzowi Miasta i Gminy Mrocza.</w:t>
      </w:r>
    </w:p>
    <w:p w:rsidR="00B06613" w:rsidRDefault="00B06613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6613" w:rsidRDefault="00B06613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§10. Uchwała wchodzi w życie z dniem podjęcia. </w:t>
      </w:r>
    </w:p>
    <w:p w:rsidR="005B0A62" w:rsidRDefault="005B0A62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3909" w:rsidRDefault="00BE390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A71E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230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230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230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230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230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230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230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230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230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230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A61A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</w:t>
      </w:r>
    </w:p>
    <w:p w:rsidR="00A61AB9" w:rsidRDefault="00A61AB9" w:rsidP="00A61A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A61AB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Obowiązek opracowania Raportu wynika z przepisów ustawy o samorządzie gminnym (art. 28 aa). Raport obejmuje podsumowanie działalności Burmistrza Miasta i Gminy Mrocza w roku poprzednim, w szczególności realizację polityk, programów i strategii, uchwał Rady Miejskiej w Mroczy. Rada Gminy na podstawie delegacji art. 28 aa, ust. 3 ustawy                                  o samorządzie gminnym może w drodze uchwały ustalić szczegółowe wymogi dotyczące Raportu. Opracowany Raport o stanie gminy stanowić będzie punkt wyjścia do debaty,                     w której mogą uczestniczyć zarówno radni jak i mieszkańcy Miasta i Gminy Mrocza. </w:t>
      </w:r>
    </w:p>
    <w:p w:rsidR="00A61AB9" w:rsidRDefault="00A61AB9" w:rsidP="00A61AB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powyższego rekomenduje się Radzie Miejskiej w Mroczy podjęcie przedmiotowej uc</w:t>
      </w:r>
      <w:r w:rsidR="00734D20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wały.</w:t>
      </w:r>
    </w:p>
    <w:p w:rsidR="00A61AB9" w:rsidRDefault="00A61AB9" w:rsidP="00230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Default="00A61AB9" w:rsidP="00230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1AB9" w:rsidRPr="00230173" w:rsidRDefault="00A61AB9" w:rsidP="00230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A61AB9" w:rsidRPr="00230173" w:rsidSect="00BA3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B27" w:rsidRDefault="00A03B27" w:rsidP="00A03B27">
      <w:pPr>
        <w:spacing w:after="0" w:line="240" w:lineRule="auto"/>
      </w:pPr>
      <w:r>
        <w:separator/>
      </w:r>
    </w:p>
  </w:endnote>
  <w:endnote w:type="continuationSeparator" w:id="0">
    <w:p w:rsidR="00A03B27" w:rsidRDefault="00A03B27" w:rsidP="00A03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B27" w:rsidRDefault="00A03B27" w:rsidP="00A03B27">
      <w:pPr>
        <w:spacing w:after="0" w:line="240" w:lineRule="auto"/>
      </w:pPr>
      <w:r>
        <w:separator/>
      </w:r>
    </w:p>
  </w:footnote>
  <w:footnote w:type="continuationSeparator" w:id="0">
    <w:p w:rsidR="00A03B27" w:rsidRDefault="00A03B27" w:rsidP="00A03B27">
      <w:pPr>
        <w:spacing w:after="0" w:line="240" w:lineRule="auto"/>
      </w:pPr>
      <w:r>
        <w:continuationSeparator/>
      </w:r>
    </w:p>
  </w:footnote>
  <w:footnote w:id="1">
    <w:p w:rsidR="00A03B27" w:rsidRDefault="00A03B27">
      <w:pPr>
        <w:pStyle w:val="Tekstprzypisudolnego"/>
      </w:pPr>
      <w:r>
        <w:rPr>
          <w:rStyle w:val="Odwoanieprzypisudolnego"/>
        </w:rPr>
        <w:footnoteRef/>
      </w:r>
      <w:r>
        <w:t xml:space="preserve"> Zmiany tekstu jednolitego wymienionej ustawy ogłoszona w Dz.U. z poz. 1000, poz. 1349, poz. 1432, poz.2500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0173"/>
    <w:rsid w:val="00230173"/>
    <w:rsid w:val="002E0EB2"/>
    <w:rsid w:val="005B0A62"/>
    <w:rsid w:val="00684A26"/>
    <w:rsid w:val="006D04B2"/>
    <w:rsid w:val="00734D20"/>
    <w:rsid w:val="009330DF"/>
    <w:rsid w:val="009B23EB"/>
    <w:rsid w:val="00A03B27"/>
    <w:rsid w:val="00A61AB9"/>
    <w:rsid w:val="00A71E04"/>
    <w:rsid w:val="00A91EFD"/>
    <w:rsid w:val="00B06613"/>
    <w:rsid w:val="00B42CD1"/>
    <w:rsid w:val="00BA3415"/>
    <w:rsid w:val="00BB3645"/>
    <w:rsid w:val="00BE3909"/>
    <w:rsid w:val="00CE72A9"/>
    <w:rsid w:val="00FC4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34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3B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3B2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3B2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3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30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590B9-2530-4775-B616-C7C5595DC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625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Agnieszkad</cp:lastModifiedBy>
  <cp:revision>9</cp:revision>
  <cp:lastPrinted>2019-03-19T07:49:00Z</cp:lastPrinted>
  <dcterms:created xsi:type="dcterms:W3CDTF">2019-03-13T23:04:00Z</dcterms:created>
  <dcterms:modified xsi:type="dcterms:W3CDTF">2019-03-19T09:51:00Z</dcterms:modified>
</cp:coreProperties>
</file>