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CBF" w:rsidRDefault="000322B2">
      <w:pPr>
        <w:pStyle w:val="Tretekstu"/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 7/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8</w:t>
      </w:r>
    </w:p>
    <w:p w:rsidR="00657CBF" w:rsidRDefault="000322B2">
      <w:pPr>
        <w:pStyle w:val="Tretekstu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UCHWAŁY NR XXXVIII/   /2017</w:t>
      </w:r>
    </w:p>
    <w:p w:rsidR="00657CBF" w:rsidRDefault="000322B2">
      <w:pPr>
        <w:pStyle w:val="Tretekstu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MIEJSKIEJ W MROCZY</w:t>
      </w:r>
    </w:p>
    <w:p w:rsidR="00657CBF" w:rsidRDefault="000322B2">
      <w:pPr>
        <w:pStyle w:val="Tretekstu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20 października 2017 r.</w:t>
      </w:r>
    </w:p>
    <w:p w:rsidR="00657CBF" w:rsidRDefault="00657CBF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57CBF" w:rsidRDefault="000322B2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szczegółowych zasad ponoszenia odpłatności za pobyt w ośrodkach wsparcia-schroniskach udzielających schronienia osobom bezdomnym.</w:t>
      </w:r>
    </w:p>
    <w:p w:rsidR="00657CBF" w:rsidRDefault="00657CBF">
      <w:pPr>
        <w:pStyle w:val="Tretekstu"/>
        <w:spacing w:after="0" w:line="276" w:lineRule="auto"/>
        <w:rPr>
          <w:b/>
        </w:rPr>
      </w:pPr>
    </w:p>
    <w:p w:rsidR="00657CBF" w:rsidRDefault="000322B2">
      <w:pPr>
        <w:pStyle w:val="Tretekstu"/>
        <w:spacing w:after="0" w:line="276" w:lineRule="auto"/>
      </w:pPr>
      <w:r>
        <w:rPr>
          <w:rFonts w:ascii="Times New Roman" w:hAnsi="Times New Roman"/>
          <w:sz w:val="24"/>
          <w:szCs w:val="24"/>
        </w:rPr>
        <w:t xml:space="preserve">Na podstawie art. 7 </w:t>
      </w:r>
      <w:r>
        <w:rPr>
          <w:rFonts w:ascii="Times New Roman" w:hAnsi="Times New Roman"/>
          <w:sz w:val="24"/>
          <w:szCs w:val="24"/>
        </w:rPr>
        <w:t>ust. 1 pkt. 6, art. 18 ust.2 pkt. 15 i art. 40 ust. 1 ustawy z dnia 8 marca 1990r. o samorządzie gminnym (tj. Dz.U. z 2017r. poz. 1875) oraz art. 97 ust.1 i 5 ustawy z dnia 12 marca 2004r. o pomocy społecznej (tj. Dz.U. z 2017r. poz. 1769), uchwala się, co</w:t>
      </w:r>
      <w:r>
        <w:rPr>
          <w:rFonts w:ascii="Times New Roman" w:hAnsi="Times New Roman"/>
          <w:sz w:val="24"/>
          <w:szCs w:val="24"/>
        </w:rPr>
        <w:t xml:space="preserve"> następuje:</w:t>
      </w:r>
    </w:p>
    <w:p w:rsidR="00657CBF" w:rsidRDefault="00657CBF">
      <w:pPr>
        <w:pStyle w:val="Tretekstu"/>
        <w:spacing w:after="0" w:line="276" w:lineRule="auto"/>
        <w:rPr>
          <w:rFonts w:cstheme="minorHAnsi"/>
        </w:rPr>
      </w:pPr>
    </w:p>
    <w:p w:rsidR="00657CBF" w:rsidRDefault="000322B2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sz w:val="24"/>
          <w:szCs w:val="24"/>
        </w:rPr>
        <w:tab/>
      </w:r>
      <w:r>
        <w:rPr>
          <w:rFonts w:ascii="Times New Roman" w:hAnsi="Times New Roman" w:cstheme="minorHAnsi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 Ustala się szczegółowe zasady odpłatności za pobyt osób bezdomnych, które ostatnie stałe miejsce zameldowania posiadały na terenie Gminy Mrocza w ośrodkach wsparcia-schroniskach dla bezdomnych, niebędących jednostkami organizacyjnymi Gmi</w:t>
      </w:r>
      <w:r>
        <w:rPr>
          <w:rFonts w:ascii="Times New Roman" w:hAnsi="Times New Roman"/>
          <w:sz w:val="24"/>
          <w:szCs w:val="24"/>
        </w:rPr>
        <w:t>ny Mrocza, a realizującym zadania własne gminy w zakresie udzielania schronienia osobom bezdomnym, określone w załączniku do niniejszej uchwały.</w:t>
      </w:r>
    </w:p>
    <w:p w:rsidR="00657CBF" w:rsidRDefault="00657CBF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ab/>
      </w:r>
      <w:r>
        <w:rPr>
          <w:rFonts w:ascii="Times New Roman" w:hAnsi="Times New Roman" w:cstheme="minorHAnsi"/>
          <w:b/>
          <w:bCs/>
          <w:sz w:val="24"/>
          <w:szCs w:val="24"/>
        </w:rPr>
        <w:t>§ 2</w:t>
      </w:r>
      <w:r>
        <w:rPr>
          <w:rFonts w:ascii="Times New Roman" w:hAnsi="Times New Roman" w:cstheme="minorHAnsi"/>
          <w:sz w:val="24"/>
          <w:szCs w:val="24"/>
        </w:rPr>
        <w:t>. Wykonanie uchwały powierza się Burmistrzowi Miasta i Gminy Mrocza.</w:t>
      </w:r>
    </w:p>
    <w:p w:rsidR="00657CBF" w:rsidRDefault="00657CBF">
      <w:pPr>
        <w:pStyle w:val="Tretekstu"/>
        <w:spacing w:after="0" w:line="276" w:lineRule="auto"/>
        <w:rPr>
          <w:rFonts w:cstheme="minorHAnsi"/>
        </w:rPr>
      </w:pPr>
    </w:p>
    <w:p w:rsidR="00657CBF" w:rsidRDefault="000322B2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sz w:val="24"/>
          <w:szCs w:val="24"/>
        </w:rPr>
        <w:tab/>
      </w:r>
      <w:r>
        <w:rPr>
          <w:rFonts w:ascii="Times New Roman" w:hAnsi="Times New Roman" w:cstheme="minorHAnsi"/>
          <w:b/>
          <w:bCs/>
          <w:sz w:val="24"/>
          <w:szCs w:val="24"/>
        </w:rPr>
        <w:t>§ 3</w:t>
      </w:r>
      <w:r>
        <w:rPr>
          <w:rFonts w:ascii="Times New Roman" w:hAnsi="Times New Roman" w:cstheme="minorHAnsi"/>
          <w:sz w:val="24"/>
          <w:szCs w:val="24"/>
        </w:rPr>
        <w:t>. Traci moc Uchwała Nr X/84/2015</w:t>
      </w:r>
      <w:r>
        <w:rPr>
          <w:rFonts w:ascii="Times New Roman" w:hAnsi="Times New Roman" w:cstheme="minorHAnsi"/>
          <w:sz w:val="24"/>
          <w:szCs w:val="24"/>
        </w:rPr>
        <w:t xml:space="preserve"> Rady Miejskiej w Mroczy z dnia 28 sierpnia 2015r. w sprawie szczegółowych zasad ponoszenia odpłatności za pobyt w ośrodkach wsparcia i mieszkaniach chronionych na terenie Gminy Mrocza.</w:t>
      </w:r>
    </w:p>
    <w:p w:rsidR="00657CBF" w:rsidRDefault="00657CBF">
      <w:pPr>
        <w:pStyle w:val="Tretekstu"/>
        <w:spacing w:after="0" w:line="276" w:lineRule="auto"/>
        <w:rPr>
          <w:rFonts w:cstheme="minorHAnsi"/>
        </w:rPr>
      </w:pPr>
    </w:p>
    <w:p w:rsidR="00657CBF" w:rsidRDefault="000322B2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sz w:val="24"/>
          <w:szCs w:val="24"/>
        </w:rPr>
        <w:tab/>
      </w:r>
      <w:r>
        <w:rPr>
          <w:rFonts w:ascii="Times New Roman" w:hAnsi="Times New Roman" w:cstheme="minorHAnsi"/>
          <w:b/>
          <w:bCs/>
          <w:sz w:val="24"/>
          <w:szCs w:val="24"/>
        </w:rPr>
        <w:t>§ 4</w:t>
      </w:r>
      <w:r>
        <w:rPr>
          <w:rFonts w:ascii="Times New Roman" w:hAnsi="Times New Roman" w:cstheme="minorHAnsi"/>
          <w:sz w:val="24"/>
          <w:szCs w:val="24"/>
        </w:rPr>
        <w:t>. Uchwała podlega ogłoszeniu w Dzienniku Urzędowym Województwa Ku</w:t>
      </w:r>
      <w:r>
        <w:rPr>
          <w:rFonts w:ascii="Times New Roman" w:hAnsi="Times New Roman" w:cstheme="minorHAnsi"/>
          <w:sz w:val="24"/>
          <w:szCs w:val="24"/>
        </w:rPr>
        <w:t>jawsko-Pomorskiego i wchodzi w życie po upływie 14 dni od dnia ogłoszenia.</w:t>
      </w:r>
    </w:p>
    <w:p w:rsidR="00657CBF" w:rsidRDefault="000322B2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  <w:r>
        <w:br w:type="page"/>
      </w:r>
    </w:p>
    <w:p w:rsidR="00657CBF" w:rsidRDefault="000322B2">
      <w:pPr>
        <w:pStyle w:val="Tretekstu"/>
        <w:spacing w:after="0" w:line="276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Załącznik </w:t>
      </w:r>
    </w:p>
    <w:p w:rsidR="00657CBF" w:rsidRDefault="000322B2">
      <w:pPr>
        <w:pStyle w:val="Tretekstu"/>
        <w:spacing w:after="0" w:line="276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do Uchwały Nr XXXVIII/   /2017</w:t>
      </w:r>
    </w:p>
    <w:p w:rsidR="00657CBF" w:rsidRDefault="000322B2">
      <w:pPr>
        <w:pStyle w:val="Tretekstu"/>
        <w:spacing w:after="0" w:line="276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Rady Miejskiej w Mroczy</w:t>
      </w:r>
    </w:p>
    <w:p w:rsidR="00657CBF" w:rsidRDefault="000322B2">
      <w:pPr>
        <w:pStyle w:val="Tretekstu"/>
        <w:spacing w:after="0" w:line="276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 dnia 20.10.2017r.</w:t>
      </w:r>
    </w:p>
    <w:p w:rsidR="00657CBF" w:rsidRDefault="00657CBF">
      <w:pPr>
        <w:pStyle w:val="Tretekstu"/>
        <w:spacing w:after="0" w:line="276" w:lineRule="auto"/>
        <w:rPr>
          <w:b/>
        </w:rPr>
      </w:pPr>
    </w:p>
    <w:p w:rsidR="00657CBF" w:rsidRDefault="00657CBF">
      <w:pPr>
        <w:pStyle w:val="Tretekstu"/>
        <w:spacing w:after="0" w:line="276" w:lineRule="auto"/>
        <w:rPr>
          <w:b/>
        </w:rPr>
      </w:pPr>
    </w:p>
    <w:p w:rsidR="00657CBF" w:rsidRDefault="000322B2">
      <w:pPr>
        <w:pStyle w:val="Tretekstu"/>
        <w:spacing w:after="0" w:line="276" w:lineRule="auto"/>
        <w:rPr>
          <w:b/>
        </w:rPr>
      </w:pPr>
      <w:r>
        <w:rPr>
          <w:rFonts w:ascii="Times New Roman" w:hAnsi="Times New Roman"/>
          <w:b/>
          <w:sz w:val="24"/>
          <w:szCs w:val="24"/>
        </w:rPr>
        <w:t>Szczegółowe zasady odpłatności za pobyt osób bezdomnych, które ostatnie stałe miejsce zamel</w:t>
      </w:r>
      <w:r>
        <w:rPr>
          <w:rFonts w:ascii="Times New Roman" w:hAnsi="Times New Roman"/>
          <w:b/>
          <w:sz w:val="24"/>
          <w:szCs w:val="24"/>
        </w:rPr>
        <w:t>dowania posiadały na terenie Gminy Mrocza w ośrodkach wsparcia-schroniskach dla bezdomnych, niebędących jednostkami organizacyjnymi Gminy Mrocza, a realizującym zadania własne gminy w zakresie udzielania schronienia osobom bezdomnym</w:t>
      </w:r>
    </w:p>
    <w:p w:rsidR="00657CBF" w:rsidRDefault="00657CBF">
      <w:pPr>
        <w:pStyle w:val="Tretekstu"/>
        <w:spacing w:after="0" w:line="276" w:lineRule="auto"/>
        <w:rPr>
          <w:rFonts w:cstheme="minorHAnsi"/>
          <w:b/>
        </w:rPr>
      </w:pP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b/>
          <w:sz w:val="24"/>
          <w:szCs w:val="24"/>
        </w:rPr>
        <w:t xml:space="preserve">§ 1. </w:t>
      </w:r>
      <w:r>
        <w:rPr>
          <w:rFonts w:ascii="Times New Roman" w:hAnsi="Times New Roman" w:cstheme="minorHAnsi"/>
          <w:sz w:val="24"/>
          <w:szCs w:val="24"/>
        </w:rPr>
        <w:t>Użyte w uchwale o</w:t>
      </w:r>
      <w:r>
        <w:rPr>
          <w:rFonts w:ascii="Times New Roman" w:hAnsi="Times New Roman" w:cstheme="minorHAnsi"/>
          <w:sz w:val="24"/>
          <w:szCs w:val="24"/>
        </w:rPr>
        <w:t>kreślenia oznaczają:</w:t>
      </w:r>
    </w:p>
    <w:p w:rsidR="00657CBF" w:rsidRDefault="000322B2">
      <w:pPr>
        <w:pStyle w:val="Tretekstu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Ustaw</w:t>
      </w:r>
      <w:r>
        <w:rPr>
          <w:rFonts w:ascii="Times New Roman" w:hAnsi="Times New Roman"/>
          <w:sz w:val="24"/>
          <w:szCs w:val="24"/>
        </w:rPr>
        <w:t>a - ustawa z dnia 12 maja 2004r. o pomocy społecznej (tj. Dz.U.2017r., poz. 1769);</w:t>
      </w:r>
    </w:p>
    <w:p w:rsidR="00657CBF" w:rsidRDefault="000322B2">
      <w:pPr>
        <w:pStyle w:val="Tretekstu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Kryterium Dochodowe</w:t>
      </w:r>
      <w:r>
        <w:rPr>
          <w:rFonts w:ascii="Times New Roman" w:hAnsi="Times New Roman"/>
          <w:sz w:val="24"/>
          <w:szCs w:val="24"/>
        </w:rPr>
        <w:t xml:space="preserve"> – kryterium dochodowe osoby samotnie gospodarującej lub kryterium dochodowe na osobę w rodzinie ustalone zgodnie z art. 8 ust. 1 ustawy;</w:t>
      </w:r>
    </w:p>
    <w:p w:rsidR="00657CBF" w:rsidRDefault="000322B2">
      <w:pPr>
        <w:pStyle w:val="Tretekstu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Osoba Bezdomna</w:t>
      </w:r>
      <w:r>
        <w:rPr>
          <w:rFonts w:ascii="Times New Roman" w:hAnsi="Times New Roman"/>
          <w:sz w:val="24"/>
          <w:szCs w:val="24"/>
        </w:rPr>
        <w:t xml:space="preserve"> – osoba niezamieszkująca w lokalu mieszkalnym w rozumieniu przepisów o ochronie praw lokatorów i mieszk</w:t>
      </w:r>
      <w:r>
        <w:rPr>
          <w:rFonts w:ascii="Times New Roman" w:hAnsi="Times New Roman"/>
          <w:sz w:val="24"/>
          <w:szCs w:val="24"/>
        </w:rPr>
        <w:t>aniowym zasobie gminy i niezameldowaną na pobyt stały, w rozumieniu przepisów o ewidencji ludności, a także osobę niezamieszkującą w lokalu mieszkalnym i zameldowaną na pobyt stały w lokalu, w którym nie ma możliwości zamieszkania;</w:t>
      </w:r>
    </w:p>
    <w:p w:rsidR="00657CBF" w:rsidRDefault="000322B2">
      <w:pPr>
        <w:pStyle w:val="Tretekstu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Odpłatność</w:t>
      </w:r>
      <w:r>
        <w:rPr>
          <w:rFonts w:ascii="Times New Roman" w:hAnsi="Times New Roman"/>
          <w:sz w:val="24"/>
          <w:szCs w:val="24"/>
        </w:rPr>
        <w:t xml:space="preserve"> – kwota opłat</w:t>
      </w:r>
      <w:r>
        <w:rPr>
          <w:rFonts w:ascii="Times New Roman" w:hAnsi="Times New Roman"/>
          <w:sz w:val="24"/>
          <w:szCs w:val="24"/>
        </w:rPr>
        <w:t>y za pobyt jednej osoby w schronisku dla bezdomnych, uwzględniająca przyznany zakres usług;</w:t>
      </w:r>
    </w:p>
    <w:p w:rsidR="00657CBF" w:rsidRDefault="000322B2">
      <w:pPr>
        <w:pStyle w:val="Tretekstu"/>
        <w:numPr>
          <w:ilvl w:val="0"/>
          <w:numId w:val="1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Okres Pobytu</w:t>
      </w:r>
      <w:r>
        <w:rPr>
          <w:rFonts w:ascii="Times New Roman" w:hAnsi="Times New Roman"/>
          <w:sz w:val="24"/>
          <w:szCs w:val="24"/>
        </w:rPr>
        <w:t xml:space="preserve"> – okres faktycznego przebywania osoby w ośrodku wsparcia - schronisku dla bezdomnych określony w decyzji administracyjnej</w:t>
      </w:r>
    </w:p>
    <w:p w:rsidR="00657CBF" w:rsidRDefault="00657CBF">
      <w:pPr>
        <w:pStyle w:val="Tretekstu"/>
        <w:spacing w:after="0" w:line="276" w:lineRule="auto"/>
        <w:rPr>
          <w:rFonts w:cstheme="minorHAnsi"/>
          <w:b/>
        </w:rPr>
      </w:pP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b/>
          <w:sz w:val="24"/>
          <w:szCs w:val="24"/>
        </w:rPr>
        <w:t>§ 2.</w:t>
      </w:r>
      <w:r>
        <w:rPr>
          <w:rFonts w:ascii="Times New Roman" w:hAnsi="Times New Roman" w:cstheme="minorHAnsi"/>
          <w:sz w:val="24"/>
          <w:szCs w:val="24"/>
        </w:rPr>
        <w:t xml:space="preserve">1. Osoba lub rodzina ma </w:t>
      </w:r>
      <w:r>
        <w:rPr>
          <w:rFonts w:ascii="Times New Roman" w:hAnsi="Times New Roman" w:cstheme="minorHAnsi"/>
          <w:sz w:val="24"/>
          <w:szCs w:val="24"/>
        </w:rPr>
        <w:t>prawo do schronienia, jeżeli jest tego pozbawiona.</w:t>
      </w: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2. Udzielenie schronienia następuje przez przyznanie tymczasowego miejsca w schronisku dla osób bezdomnych.</w:t>
      </w: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3. Schronisko dla osób bezdomnych zapewnia osobom bezdomnym, które podpisały kontrakt socjalny ca</w:t>
      </w:r>
      <w:r>
        <w:rPr>
          <w:rFonts w:ascii="Times New Roman" w:hAnsi="Times New Roman" w:cstheme="minorHAnsi"/>
          <w:sz w:val="24"/>
          <w:szCs w:val="24"/>
        </w:rPr>
        <w:t>łodobowe, tymczasowe schronienie oraz usługi ukierunkowane na wzmocnienie aktywności społecznej, wyjście z bezdomności i uzyskanie samodzielności życiowej.</w:t>
      </w: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4. Udzielenie schronienia następuje na podstawie decyzji administracyjnej – przez przyznanie tymczas</w:t>
      </w:r>
      <w:r>
        <w:rPr>
          <w:rFonts w:ascii="Times New Roman" w:hAnsi="Times New Roman" w:cstheme="minorHAnsi"/>
          <w:sz w:val="24"/>
          <w:szCs w:val="24"/>
        </w:rPr>
        <w:t>owego miejsca noclegowego w schronisku, wydanego przez podmiot kierujący (MGOPS), na wniosek osoby uprawnionej.</w:t>
      </w:r>
    </w:p>
    <w:p w:rsidR="00657CBF" w:rsidRDefault="000322B2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sz w:val="24"/>
          <w:szCs w:val="24"/>
        </w:rPr>
        <w:t>5. Decyzje wydaje się na podstawie przeprowadzonego przez właściwego pracownika socjalnego wywiadu środowiskowego i oceny sytuacji życiowej osob</w:t>
      </w:r>
      <w:r>
        <w:rPr>
          <w:rFonts w:ascii="Times New Roman" w:hAnsi="Times New Roman" w:cstheme="minorHAnsi"/>
          <w:sz w:val="24"/>
          <w:szCs w:val="24"/>
        </w:rPr>
        <w:t>y uprawnionej.</w:t>
      </w:r>
    </w:p>
    <w:p w:rsidR="00657CBF" w:rsidRDefault="00657CBF">
      <w:pPr>
        <w:pStyle w:val="Tretekstu"/>
        <w:spacing w:after="0" w:line="276" w:lineRule="auto"/>
        <w:rPr>
          <w:rFonts w:cstheme="minorHAnsi"/>
          <w:b/>
        </w:rPr>
      </w:pP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b/>
          <w:sz w:val="24"/>
          <w:szCs w:val="24"/>
        </w:rPr>
        <w:t>§ 3.</w:t>
      </w:r>
      <w:r>
        <w:rPr>
          <w:rFonts w:ascii="Times New Roman" w:hAnsi="Times New Roman" w:cstheme="minorHAnsi"/>
          <w:sz w:val="24"/>
          <w:szCs w:val="24"/>
        </w:rPr>
        <w:t>1. Pomoc w formie nieodpłatnego tymczasowego pobytu w schronisku dla bezdomnych przysługuje osobom bezdomnym, których ostatnim miejscem zameldowania na pobyt stały jest Gmina Mrocza i ich dochód nie przekracza kryterium dochodowego okre</w:t>
      </w:r>
      <w:r>
        <w:rPr>
          <w:rFonts w:ascii="Times New Roman" w:hAnsi="Times New Roman" w:cstheme="minorHAnsi"/>
          <w:sz w:val="24"/>
          <w:szCs w:val="24"/>
        </w:rPr>
        <w:t>ślonego w art. 8 ust. Ustawy.</w:t>
      </w:r>
    </w:p>
    <w:p w:rsidR="00657CBF" w:rsidRDefault="000322B2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sz w:val="24"/>
          <w:szCs w:val="24"/>
        </w:rPr>
        <w:lastRenderedPageBreak/>
        <w:t>2. Osoby bezdomne, których dochód przekracza wysokość kryterium dochodowego ustalonego zgodnie z art. 8 ust. 1 ustawy o pomocy społecznej ponoszą odpłatność na zasadach określonych w tabeli:</w:t>
      </w:r>
    </w:p>
    <w:p w:rsidR="00657CBF" w:rsidRDefault="00657CBF">
      <w:pPr>
        <w:pStyle w:val="Tretekstu"/>
        <w:spacing w:after="0" w:line="276" w:lineRule="auto"/>
        <w:rPr>
          <w:rFonts w:cstheme="minorHAnsi"/>
        </w:rPr>
      </w:pPr>
    </w:p>
    <w:tbl>
      <w:tblPr>
        <w:tblStyle w:val="Tabela-Siatka"/>
        <w:tblW w:w="9211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605"/>
        <w:gridCol w:w="2303"/>
        <w:gridCol w:w="2303"/>
      </w:tblGrid>
      <w:tr w:rsidR="00657CBF">
        <w:trPr>
          <w:trHeight w:val="270"/>
        </w:trPr>
        <w:tc>
          <w:tcPr>
            <w:tcW w:w="4605" w:type="dxa"/>
            <w:vMerge w:val="restart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Dochód osoby/rodziny w % w stosunk</w:t>
            </w:r>
            <w:r>
              <w:rPr>
                <w:rFonts w:ascii="Times New Roman" w:hAnsi="Times New Roman" w:cstheme="minorHAnsi"/>
                <w:sz w:val="24"/>
                <w:szCs w:val="24"/>
              </w:rPr>
              <w:t>u do kryterium dochodowego</w:t>
            </w:r>
          </w:p>
        </w:tc>
        <w:tc>
          <w:tcPr>
            <w:tcW w:w="4606" w:type="dxa"/>
            <w:gridSpan w:val="2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Wysokość miesięcznej odpłatności wyrażona w %</w:t>
            </w:r>
          </w:p>
        </w:tc>
      </w:tr>
      <w:tr w:rsidR="00657CBF">
        <w:trPr>
          <w:trHeight w:val="270"/>
        </w:trPr>
        <w:tc>
          <w:tcPr>
            <w:tcW w:w="4605" w:type="dxa"/>
            <w:vMerge/>
            <w:shd w:val="clear" w:color="auto" w:fill="auto"/>
            <w:tcMar>
              <w:left w:w="103" w:type="dxa"/>
            </w:tcMar>
          </w:tcPr>
          <w:p w:rsidR="00657CBF" w:rsidRDefault="00657CBF">
            <w:pPr>
              <w:pStyle w:val="Tretekstu"/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Dla osoby samotnie gospodarującej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Dla osoby w rodzinie</w:t>
            </w:r>
          </w:p>
        </w:tc>
      </w:tr>
      <w:tr w:rsidR="00657CBF">
        <w:tc>
          <w:tcPr>
            <w:tcW w:w="4605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Do 100 %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nieodpłatnie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nieodpłatnie</w:t>
            </w:r>
          </w:p>
        </w:tc>
      </w:tr>
      <w:tr w:rsidR="00657CBF">
        <w:tc>
          <w:tcPr>
            <w:tcW w:w="4605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Powyżej 100% do 140%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20%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30%</w:t>
            </w:r>
          </w:p>
        </w:tc>
      </w:tr>
      <w:tr w:rsidR="00657CBF">
        <w:tc>
          <w:tcPr>
            <w:tcW w:w="4605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Powyżej 140% do 180 %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40%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50%</w:t>
            </w:r>
          </w:p>
        </w:tc>
      </w:tr>
      <w:tr w:rsidR="00657CBF">
        <w:tc>
          <w:tcPr>
            <w:tcW w:w="4605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Powyżej 180% do 220 %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60%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70%</w:t>
            </w:r>
          </w:p>
        </w:tc>
      </w:tr>
      <w:tr w:rsidR="00657CBF">
        <w:tc>
          <w:tcPr>
            <w:tcW w:w="4605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Powyżej 220% do 260%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80%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90%</w:t>
            </w:r>
          </w:p>
        </w:tc>
      </w:tr>
      <w:tr w:rsidR="00657CBF">
        <w:tc>
          <w:tcPr>
            <w:tcW w:w="4605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 xml:space="preserve">Powyżej 260% 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100%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57CBF" w:rsidRDefault="000322B2">
            <w:pPr>
              <w:pStyle w:val="Tretekstu"/>
              <w:spacing w:after="0" w:line="276" w:lineRule="auto"/>
              <w:rPr>
                <w:rFonts w:cstheme="minorHAnsi"/>
              </w:rPr>
            </w:pPr>
            <w:r>
              <w:rPr>
                <w:rFonts w:ascii="Times New Roman" w:hAnsi="Times New Roman" w:cstheme="minorHAnsi"/>
                <w:sz w:val="24"/>
                <w:szCs w:val="24"/>
              </w:rPr>
              <w:t>100%</w:t>
            </w:r>
          </w:p>
        </w:tc>
      </w:tr>
    </w:tbl>
    <w:p w:rsidR="00657CBF" w:rsidRDefault="00657CBF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b/>
          <w:sz w:val="24"/>
          <w:szCs w:val="24"/>
        </w:rPr>
        <w:t>§ 4.</w:t>
      </w:r>
      <w:r>
        <w:rPr>
          <w:rFonts w:ascii="Times New Roman" w:hAnsi="Times New Roman" w:cstheme="minorHAnsi"/>
          <w:sz w:val="24"/>
          <w:szCs w:val="24"/>
        </w:rPr>
        <w:t>1. Odpłatność za niepełny miesiąc pobytu ustala się dzieląc kwotę odpłatności, o której mowa w § 3, przez liczbę dni kalendarzowych danego miesiąca i mnożąc przez liczbę dni pobytu.</w:t>
      </w: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 xml:space="preserve">2. </w:t>
      </w:r>
      <w:r>
        <w:rPr>
          <w:rFonts w:ascii="Times New Roman" w:hAnsi="Times New Roman" w:cstheme="minorHAnsi"/>
          <w:sz w:val="24"/>
          <w:szCs w:val="24"/>
        </w:rPr>
        <w:t>Odpłatność za pobyt w ośrodku wsparcia - schronisku wnoszona jest w okresach miesięcznych, na rachunek bankowy MGOPS, w terminie do 10 dnia każdego miesiąca za miesiąc poprzedni.</w:t>
      </w: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3. W przypadku udzielenia schronienia w ośrodku wsparcia – schronisku dla bez</w:t>
      </w:r>
      <w:r>
        <w:rPr>
          <w:rFonts w:ascii="Times New Roman" w:hAnsi="Times New Roman" w:cstheme="minorHAnsi"/>
          <w:sz w:val="24"/>
          <w:szCs w:val="24"/>
        </w:rPr>
        <w:t>domnych w trakcie miesiąca, odpłatność za pobyt za ten miesiąc wnoszona jest w terminie określonym w decyzji.</w:t>
      </w:r>
    </w:p>
    <w:p w:rsidR="00657CBF" w:rsidRDefault="00657CBF">
      <w:pPr>
        <w:pStyle w:val="Tretekstu"/>
        <w:spacing w:after="0" w:line="276" w:lineRule="auto"/>
        <w:rPr>
          <w:rFonts w:cstheme="minorHAnsi"/>
          <w:b/>
        </w:rPr>
      </w:pP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b/>
          <w:sz w:val="24"/>
          <w:szCs w:val="24"/>
        </w:rPr>
        <w:t>§ 5.</w:t>
      </w:r>
      <w:r>
        <w:rPr>
          <w:rFonts w:ascii="Times New Roman" w:hAnsi="Times New Roman" w:cstheme="minorHAnsi"/>
          <w:sz w:val="24"/>
          <w:szCs w:val="24"/>
        </w:rPr>
        <w:t xml:space="preserve"> 1. Osoby zobowiązane do wnoszenia odpłatności za pobyt w schronisku dla bezdomnych, na ich wniosek lub pracownika socjalnego MGOPS, Burmistr</w:t>
      </w:r>
      <w:r>
        <w:rPr>
          <w:rFonts w:ascii="Times New Roman" w:hAnsi="Times New Roman" w:cstheme="minorHAnsi"/>
          <w:sz w:val="24"/>
          <w:szCs w:val="24"/>
        </w:rPr>
        <w:t>z może zwolnić lub obniżyć wysokość opłat wymienionych w § 3 ust. 2, gdy zachodzą inne uzasadnione okoliczności w szczególności zaś w przypadkach:</w:t>
      </w:r>
    </w:p>
    <w:p w:rsidR="00657CBF" w:rsidRDefault="000322B2">
      <w:pPr>
        <w:pStyle w:val="Tretekstu"/>
        <w:numPr>
          <w:ilvl w:val="0"/>
          <w:numId w:val="2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sz w:val="24"/>
          <w:szCs w:val="24"/>
        </w:rPr>
        <w:t>ponoszenia odpłatności za świadczoną pomoc w innej formie;</w:t>
      </w:r>
    </w:p>
    <w:p w:rsidR="00657CBF" w:rsidRDefault="000322B2">
      <w:pPr>
        <w:pStyle w:val="Tretekstu"/>
        <w:numPr>
          <w:ilvl w:val="0"/>
          <w:numId w:val="2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sz w:val="24"/>
          <w:szCs w:val="24"/>
        </w:rPr>
        <w:t>konieczności ponoszenia opłat za pobyt członka rod</w:t>
      </w:r>
      <w:r>
        <w:rPr>
          <w:rFonts w:ascii="Times New Roman" w:hAnsi="Times New Roman" w:cstheme="minorHAnsi"/>
          <w:sz w:val="24"/>
          <w:szCs w:val="24"/>
        </w:rPr>
        <w:t>ziny w domu pomocy społecznej, placówce opiekuńczo-wychowawczej, ośrodku wsparcia, placówce leczniczo-rehabilitacyjnej;</w:t>
      </w:r>
    </w:p>
    <w:p w:rsidR="00657CBF" w:rsidRDefault="000322B2">
      <w:pPr>
        <w:pStyle w:val="Tretekstu"/>
        <w:numPr>
          <w:ilvl w:val="0"/>
          <w:numId w:val="2"/>
        </w:numPr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długotrwałej i ciężkiej choroby osoby zobowiązanej lub znajdującej się pod jej opieką;</w:t>
      </w:r>
    </w:p>
    <w:p w:rsidR="00657CBF" w:rsidRDefault="000322B2">
      <w:pPr>
        <w:pStyle w:val="Tretekstu"/>
        <w:numPr>
          <w:ilvl w:val="0"/>
          <w:numId w:val="2"/>
        </w:numPr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zaistnienia konieczności ochrony macierzyństwa;</w:t>
      </w:r>
    </w:p>
    <w:p w:rsidR="00657CBF" w:rsidRDefault="000322B2">
      <w:pPr>
        <w:pStyle w:val="Tretekstu"/>
        <w:numPr>
          <w:ilvl w:val="0"/>
          <w:numId w:val="2"/>
        </w:numPr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u</w:t>
      </w:r>
      <w:r>
        <w:rPr>
          <w:rFonts w:ascii="Times New Roman" w:hAnsi="Times New Roman" w:cstheme="minorHAnsi"/>
          <w:sz w:val="24"/>
          <w:szCs w:val="24"/>
        </w:rPr>
        <w:t>dokumentowanymi wydatkami na: zakup leków, dojazdy do lekarza, specjalistyczne badania;</w:t>
      </w:r>
    </w:p>
    <w:p w:rsidR="00657CBF" w:rsidRDefault="000322B2">
      <w:pPr>
        <w:pStyle w:val="Tretekstu"/>
        <w:numPr>
          <w:ilvl w:val="0"/>
          <w:numId w:val="2"/>
        </w:numPr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strat powstałych w wyniku zdarzeń losowych lub klęski żywiołowej;</w:t>
      </w:r>
    </w:p>
    <w:p w:rsidR="00657CBF" w:rsidRDefault="000322B2">
      <w:pPr>
        <w:pStyle w:val="Tretekstu"/>
        <w:numPr>
          <w:ilvl w:val="0"/>
          <w:numId w:val="2"/>
        </w:numPr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innych szczególnych okoliczności.</w:t>
      </w:r>
    </w:p>
    <w:p w:rsidR="00657CBF" w:rsidRDefault="000322B2">
      <w:pPr>
        <w:pStyle w:val="Tretekstu"/>
        <w:spacing w:after="0" w:line="276" w:lineRule="auto"/>
        <w:rPr>
          <w:rFonts w:cstheme="minorHAnsi"/>
        </w:rPr>
      </w:pPr>
      <w:r>
        <w:rPr>
          <w:rFonts w:ascii="Times New Roman" w:hAnsi="Times New Roman" w:cstheme="minorHAnsi"/>
          <w:sz w:val="24"/>
          <w:szCs w:val="24"/>
        </w:rPr>
        <w:t>2. Zwolnienie przyznaje się na czas określony.</w:t>
      </w:r>
    </w:p>
    <w:p w:rsidR="00657CBF" w:rsidRDefault="00657CBF">
      <w:pPr>
        <w:pStyle w:val="Tretekstu"/>
        <w:spacing w:after="0" w:line="276" w:lineRule="auto"/>
        <w:rPr>
          <w:rFonts w:cstheme="minorHAnsi"/>
          <w:b/>
        </w:rPr>
      </w:pPr>
    </w:p>
    <w:p w:rsidR="00657CBF" w:rsidRDefault="000322B2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b/>
          <w:sz w:val="24"/>
          <w:szCs w:val="24"/>
        </w:rPr>
        <w:t>§ 6.</w:t>
      </w:r>
      <w:r>
        <w:rPr>
          <w:rFonts w:ascii="Times New Roman" w:hAnsi="Times New Roman" w:cstheme="minorHAnsi"/>
          <w:sz w:val="24"/>
          <w:szCs w:val="24"/>
        </w:rPr>
        <w:t xml:space="preserve"> Decyzję o częśc</w:t>
      </w:r>
      <w:r>
        <w:rPr>
          <w:rFonts w:ascii="Times New Roman" w:hAnsi="Times New Roman" w:cstheme="minorHAnsi"/>
          <w:sz w:val="24"/>
          <w:szCs w:val="24"/>
        </w:rPr>
        <w:t>iowym lub całkowitym zwolnieniu z odpłatności za pobyt w schronisku dla bezdomnych wydaje Dyrektor MGOPS lub inna osoba upoważniona.</w:t>
      </w:r>
    </w:p>
    <w:p w:rsidR="00657CBF" w:rsidRDefault="00657CBF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57CBF" w:rsidRDefault="00657CBF">
      <w:pPr>
        <w:pStyle w:val="Tretekstu"/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57CBF" w:rsidRDefault="000322B2">
      <w:pPr>
        <w:pStyle w:val="Tretekstu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theme="minorHAnsi"/>
          <w:b/>
          <w:sz w:val="24"/>
          <w:szCs w:val="24"/>
        </w:rPr>
        <w:t>Uzasadnienie</w:t>
      </w:r>
    </w:p>
    <w:p w:rsidR="00657CBF" w:rsidRDefault="00657CBF">
      <w:pPr>
        <w:pStyle w:val="Tretekstu"/>
        <w:spacing w:after="0" w:line="276" w:lineRule="auto"/>
        <w:rPr>
          <w:rFonts w:cstheme="minorHAnsi"/>
        </w:rPr>
      </w:pPr>
    </w:p>
    <w:p w:rsidR="00657CBF" w:rsidRDefault="000322B2">
      <w:pPr>
        <w:pStyle w:val="Tretekstu"/>
        <w:spacing w:after="0" w:line="276" w:lineRule="auto"/>
      </w:pPr>
      <w:r>
        <w:rPr>
          <w:rFonts w:ascii="Times New Roman" w:hAnsi="Times New Roman" w:cstheme="minorHAnsi"/>
          <w:sz w:val="24"/>
          <w:szCs w:val="24"/>
        </w:rPr>
        <w:t>W związku z likwidacją na terenie Miasta i Gminy Mrocza Ośrodka Wsparcia dla bezdomnych konieczne stało się</w:t>
      </w:r>
      <w:r>
        <w:rPr>
          <w:rFonts w:ascii="Times New Roman" w:hAnsi="Times New Roman" w:cstheme="minorHAnsi"/>
          <w:sz w:val="24"/>
          <w:szCs w:val="24"/>
        </w:rPr>
        <w:t xml:space="preserve"> dostosowanie zasad dotyczących odpłatności za pobyt w tego typu placówkach powadzonych na terenie innych jednostek samorządu terytorialnego. Przedstawione zasady zostały opracowane w oparciu o podobne zasady funkcjonujące w innych jednostkach samorządu or</w:t>
      </w:r>
      <w:r>
        <w:rPr>
          <w:rFonts w:ascii="Times New Roman" w:hAnsi="Times New Roman" w:cstheme="minorHAnsi"/>
          <w:sz w:val="24"/>
          <w:szCs w:val="24"/>
        </w:rPr>
        <w:t>az na podstawie własnych doświadczeń naszej Gminy</w:t>
      </w:r>
    </w:p>
    <w:sectPr w:rsidR="00657CBF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AB1"/>
    <w:multiLevelType w:val="multilevel"/>
    <w:tmpl w:val="7F961B9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829ED"/>
    <w:multiLevelType w:val="multilevel"/>
    <w:tmpl w:val="5A828A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Calibri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C2142"/>
    <w:multiLevelType w:val="multilevel"/>
    <w:tmpl w:val="150CCE4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CBF"/>
    <w:rsid w:val="000322B2"/>
    <w:rsid w:val="0065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A06"/>
    <w:pPr>
      <w:suppressAutoHyphens/>
      <w:spacing w:after="20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633A0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633A06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306A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alibri"/>
      <w:b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2">
    <w:name w:val="ListLabel 2"/>
    <w:qFormat/>
    <w:rPr>
      <w:rFonts w:ascii="Times New Roman" w:hAnsi="Times New Roman" w:cs="Calibri"/>
      <w:b/>
      <w:sz w:val="24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ascii="Arial" w:hAnsi="Arial"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633A06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614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306A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Przypisdolny">
    <w:name w:val="Przypis dolny"/>
    <w:basedOn w:val="Normalny"/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table" w:styleId="Tabela-Siatka">
    <w:name w:val="Table Grid"/>
    <w:basedOn w:val="Standardowy"/>
    <w:uiPriority w:val="59"/>
    <w:rsid w:val="00AA115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A06"/>
    <w:pPr>
      <w:suppressAutoHyphens/>
      <w:spacing w:after="20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633A0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633A06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306A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alibri"/>
      <w:b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2">
    <w:name w:val="ListLabel 2"/>
    <w:qFormat/>
    <w:rPr>
      <w:rFonts w:ascii="Times New Roman" w:hAnsi="Times New Roman" w:cs="Calibri"/>
      <w:b/>
      <w:sz w:val="24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ascii="Arial" w:hAnsi="Arial"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633A06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614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306A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Przypisdolny">
    <w:name w:val="Przypis dolny"/>
    <w:basedOn w:val="Normalny"/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table" w:styleId="Tabela-Siatka">
    <w:name w:val="Table Grid"/>
    <w:basedOn w:val="Standardowy"/>
    <w:uiPriority w:val="59"/>
    <w:rsid w:val="00AA115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902</Words>
  <Characters>5413</Characters>
  <Application>Microsoft Office Word</Application>
  <DocSecurity>0</DocSecurity>
  <Lines>45</Lines>
  <Paragraphs>12</Paragraphs>
  <ScaleCrop>false</ScaleCrop>
  <Company/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Agnieszkad</cp:lastModifiedBy>
  <cp:revision>9</cp:revision>
  <cp:lastPrinted>2017-10-10T06:32:00Z</cp:lastPrinted>
  <dcterms:created xsi:type="dcterms:W3CDTF">2017-07-05T08:37:00Z</dcterms:created>
  <dcterms:modified xsi:type="dcterms:W3CDTF">2017-10-11T10:09:00Z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